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B1D5F" w14:textId="77777777" w:rsidR="00CE7E18" w:rsidRPr="00217A73" w:rsidRDefault="00CE7E18" w:rsidP="00217A73">
      <w:pPr>
        <w:spacing w:after="0" w:line="240" w:lineRule="auto"/>
        <w:rPr>
          <w:rFonts w:ascii="Arial" w:hAnsi="Arial" w:cs="Arial"/>
          <w:sz w:val="20"/>
          <w:szCs w:val="20"/>
        </w:rPr>
      </w:pPr>
    </w:p>
    <w:p w14:paraId="2C743AF3" w14:textId="1F2D1732" w:rsidR="00CE7E18" w:rsidRPr="00217A73" w:rsidRDefault="009D1E27" w:rsidP="00217A73">
      <w:pPr>
        <w:pStyle w:val="Ttulo1"/>
        <w:numPr>
          <w:ilvl w:val="0"/>
          <w:numId w:val="6"/>
        </w:numPr>
        <w:spacing w:before="0" w:after="0" w:line="240" w:lineRule="auto"/>
        <w:ind w:left="0"/>
        <w:rPr>
          <w:rFonts w:ascii="Arial" w:hAnsi="Arial" w:cs="Arial"/>
          <w:sz w:val="20"/>
          <w:szCs w:val="20"/>
        </w:rPr>
      </w:pPr>
      <w:r w:rsidRPr="00217A73">
        <w:rPr>
          <w:rFonts w:ascii="Arial" w:hAnsi="Arial" w:cs="Arial"/>
          <w:sz w:val="20"/>
          <w:szCs w:val="20"/>
        </w:rPr>
        <w:t>OBJETIVO</w:t>
      </w:r>
    </w:p>
    <w:p w14:paraId="28AE0328" w14:textId="722F8B14" w:rsidR="00BA013E" w:rsidRDefault="005A198B" w:rsidP="00217A73">
      <w:pPr>
        <w:spacing w:after="0" w:line="240" w:lineRule="auto"/>
        <w:jc w:val="both"/>
        <w:rPr>
          <w:rFonts w:ascii="Arial" w:hAnsi="Arial" w:cs="Arial"/>
          <w:sz w:val="20"/>
          <w:szCs w:val="20"/>
        </w:rPr>
      </w:pPr>
      <w:r w:rsidRPr="00217A73">
        <w:rPr>
          <w:rFonts w:ascii="Arial" w:hAnsi="Arial" w:cs="Arial"/>
          <w:sz w:val="20"/>
          <w:szCs w:val="20"/>
        </w:rPr>
        <w:t>Brindar las pautas para la atención de primeros auxilios en caso de intoxicación con plaguicidas.</w:t>
      </w:r>
    </w:p>
    <w:p w14:paraId="77264153" w14:textId="77777777" w:rsidR="00217A73" w:rsidRPr="00217A73" w:rsidRDefault="00217A73" w:rsidP="00217A73">
      <w:pPr>
        <w:spacing w:after="0" w:line="240" w:lineRule="auto"/>
        <w:jc w:val="both"/>
        <w:rPr>
          <w:rFonts w:ascii="Arial" w:hAnsi="Arial" w:cs="Arial"/>
          <w:sz w:val="20"/>
          <w:szCs w:val="20"/>
        </w:rPr>
      </w:pPr>
    </w:p>
    <w:p w14:paraId="351B289E" w14:textId="192BF58B" w:rsidR="00CE7E18" w:rsidRPr="00217A73" w:rsidRDefault="00CE7E18" w:rsidP="00217A73">
      <w:pPr>
        <w:pStyle w:val="Ttulo1"/>
        <w:numPr>
          <w:ilvl w:val="0"/>
          <w:numId w:val="6"/>
        </w:numPr>
        <w:spacing w:before="0" w:after="0" w:line="240" w:lineRule="auto"/>
        <w:ind w:left="0"/>
        <w:rPr>
          <w:rFonts w:ascii="Arial" w:hAnsi="Arial" w:cs="Arial"/>
          <w:sz w:val="20"/>
          <w:szCs w:val="20"/>
        </w:rPr>
      </w:pPr>
      <w:r w:rsidRPr="00217A73">
        <w:rPr>
          <w:rFonts w:ascii="Arial" w:hAnsi="Arial" w:cs="Arial"/>
          <w:sz w:val="20"/>
          <w:szCs w:val="20"/>
        </w:rPr>
        <w:t>ALCANCE</w:t>
      </w:r>
    </w:p>
    <w:p w14:paraId="4B1EC106" w14:textId="5374A83C" w:rsidR="005A198B" w:rsidRDefault="005A198B" w:rsidP="00217A73">
      <w:pPr>
        <w:spacing w:after="0" w:line="240" w:lineRule="auto"/>
        <w:rPr>
          <w:rFonts w:ascii="Arial" w:hAnsi="Arial" w:cs="Arial"/>
          <w:sz w:val="20"/>
          <w:szCs w:val="20"/>
        </w:rPr>
      </w:pPr>
      <w:r w:rsidRPr="00217A73">
        <w:rPr>
          <w:rFonts w:ascii="Arial" w:hAnsi="Arial" w:cs="Arial"/>
          <w:sz w:val="20"/>
          <w:szCs w:val="20"/>
        </w:rPr>
        <w:t>Brindar los primeros auxilios a personas con intoxicación con plaguicidas hasta que se haga presente un vehículo de emergencias.</w:t>
      </w:r>
    </w:p>
    <w:p w14:paraId="11A50F28" w14:textId="77777777" w:rsidR="00217A73" w:rsidRPr="00217A73" w:rsidRDefault="00217A73" w:rsidP="00217A73">
      <w:pPr>
        <w:spacing w:after="0" w:line="240" w:lineRule="auto"/>
        <w:rPr>
          <w:rFonts w:ascii="Arial" w:hAnsi="Arial" w:cs="Arial"/>
          <w:sz w:val="20"/>
          <w:szCs w:val="20"/>
        </w:rPr>
      </w:pPr>
    </w:p>
    <w:p w14:paraId="1470B2C7" w14:textId="6371FBE4" w:rsidR="00CE7E18" w:rsidRPr="00217A73" w:rsidRDefault="00CE7E18" w:rsidP="00217A73">
      <w:pPr>
        <w:pStyle w:val="Ttulo1"/>
        <w:numPr>
          <w:ilvl w:val="0"/>
          <w:numId w:val="6"/>
        </w:numPr>
        <w:spacing w:before="0" w:after="0" w:line="240" w:lineRule="auto"/>
        <w:ind w:left="0"/>
        <w:rPr>
          <w:rFonts w:ascii="Arial" w:hAnsi="Arial" w:cs="Arial"/>
          <w:sz w:val="20"/>
          <w:szCs w:val="20"/>
        </w:rPr>
      </w:pPr>
      <w:r w:rsidRPr="00217A73">
        <w:rPr>
          <w:rFonts w:ascii="Arial" w:hAnsi="Arial" w:cs="Arial"/>
          <w:sz w:val="20"/>
          <w:szCs w:val="20"/>
        </w:rPr>
        <w:t xml:space="preserve">RESPONSABILIDAD </w:t>
      </w:r>
    </w:p>
    <w:p w14:paraId="2B52366D" w14:textId="0D0057CD" w:rsidR="0032464F" w:rsidRDefault="00CE7E18" w:rsidP="00217A73">
      <w:pPr>
        <w:spacing w:after="0" w:line="240" w:lineRule="auto"/>
        <w:jc w:val="both"/>
        <w:rPr>
          <w:rFonts w:ascii="Arial" w:hAnsi="Arial" w:cs="Arial"/>
          <w:sz w:val="20"/>
          <w:szCs w:val="20"/>
        </w:rPr>
      </w:pPr>
      <w:r w:rsidRPr="00217A73">
        <w:rPr>
          <w:rFonts w:ascii="Arial" w:hAnsi="Arial" w:cs="Arial"/>
          <w:sz w:val="20"/>
          <w:szCs w:val="20"/>
        </w:rPr>
        <w:t xml:space="preserve">Es responsabilidad </w:t>
      </w:r>
      <w:r w:rsidR="005A198B" w:rsidRPr="00217A73">
        <w:rPr>
          <w:rFonts w:ascii="Arial" w:hAnsi="Arial" w:cs="Arial"/>
          <w:sz w:val="20"/>
          <w:szCs w:val="20"/>
        </w:rPr>
        <w:t>del operario capacitado y todo aquel que detecte una situación de emergencia</w:t>
      </w:r>
      <w:r w:rsidR="004F47B3" w:rsidRPr="00217A73">
        <w:rPr>
          <w:rFonts w:ascii="Arial" w:hAnsi="Arial" w:cs="Arial"/>
          <w:sz w:val="20"/>
          <w:szCs w:val="20"/>
        </w:rPr>
        <w:t>.</w:t>
      </w:r>
    </w:p>
    <w:p w14:paraId="04432AB5" w14:textId="77777777" w:rsidR="00217A73" w:rsidRPr="00217A73" w:rsidRDefault="00217A73" w:rsidP="00217A73">
      <w:pPr>
        <w:spacing w:after="0" w:line="240" w:lineRule="auto"/>
        <w:jc w:val="both"/>
        <w:rPr>
          <w:rFonts w:ascii="Arial" w:hAnsi="Arial" w:cs="Arial"/>
          <w:sz w:val="20"/>
          <w:szCs w:val="20"/>
        </w:rPr>
      </w:pPr>
    </w:p>
    <w:p w14:paraId="34650A46" w14:textId="1C07542C" w:rsidR="008641A3" w:rsidRPr="00217A73" w:rsidRDefault="008641A3" w:rsidP="00217A73">
      <w:pPr>
        <w:pStyle w:val="Ttulo1"/>
        <w:numPr>
          <w:ilvl w:val="0"/>
          <w:numId w:val="6"/>
        </w:numPr>
        <w:spacing w:before="0" w:after="0" w:line="240" w:lineRule="auto"/>
        <w:ind w:left="0"/>
        <w:rPr>
          <w:rFonts w:ascii="Arial" w:hAnsi="Arial" w:cs="Arial"/>
          <w:sz w:val="20"/>
          <w:szCs w:val="20"/>
        </w:rPr>
      </w:pPr>
      <w:r w:rsidRPr="00217A73">
        <w:rPr>
          <w:rFonts w:ascii="Arial" w:hAnsi="Arial" w:cs="Arial"/>
          <w:sz w:val="20"/>
          <w:szCs w:val="20"/>
        </w:rPr>
        <w:t>PRIMEROS AUXILIOS</w:t>
      </w:r>
    </w:p>
    <w:p w14:paraId="3518E508" w14:textId="56C17D29" w:rsidR="009729FA" w:rsidRDefault="009729FA" w:rsidP="00217A73">
      <w:pPr>
        <w:spacing w:after="0" w:line="240" w:lineRule="auto"/>
        <w:jc w:val="both"/>
        <w:rPr>
          <w:rFonts w:ascii="Arial" w:hAnsi="Arial" w:cs="Arial"/>
          <w:color w:val="000000" w:themeColor="text1"/>
          <w:sz w:val="20"/>
          <w:szCs w:val="20"/>
        </w:rPr>
      </w:pPr>
      <w:r w:rsidRPr="00217A73">
        <w:rPr>
          <w:rFonts w:ascii="Arial" w:hAnsi="Arial" w:cs="Arial"/>
          <w:color w:val="000000" w:themeColor="text1"/>
          <w:sz w:val="20"/>
          <w:szCs w:val="20"/>
        </w:rPr>
        <w:t>Al estar en contacto con plaguicidas existe la probabilidad de un efecto adverso,</w:t>
      </w:r>
      <w:r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por lo tanto, de intoxicación. En consecuencia, es necesario comprender y</w:t>
      </w:r>
      <w:r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atender las rutas de exposición por las cuales puede ingresar un plaguicida al</w:t>
      </w:r>
      <w:r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organismo:</w:t>
      </w:r>
    </w:p>
    <w:p w14:paraId="1FCA0592" w14:textId="77777777" w:rsidR="00217A73" w:rsidRPr="00217A73" w:rsidRDefault="00217A73" w:rsidP="00217A73">
      <w:pPr>
        <w:spacing w:after="0" w:line="240" w:lineRule="auto"/>
        <w:jc w:val="both"/>
        <w:rPr>
          <w:rFonts w:ascii="Arial" w:hAnsi="Arial" w:cs="Arial"/>
          <w:color w:val="000000" w:themeColor="text1"/>
          <w:sz w:val="20"/>
          <w:szCs w:val="20"/>
        </w:rPr>
      </w:pPr>
    </w:p>
    <w:p w14:paraId="085FFE20" w14:textId="7D8142B3" w:rsidR="009729FA" w:rsidRPr="00217A73" w:rsidRDefault="009729FA" w:rsidP="00217A73">
      <w:pPr>
        <w:spacing w:after="0" w:line="240" w:lineRule="auto"/>
        <w:jc w:val="both"/>
        <w:rPr>
          <w:rFonts w:ascii="Arial" w:hAnsi="Arial" w:cs="Arial"/>
          <w:color w:val="000000" w:themeColor="text1"/>
          <w:sz w:val="20"/>
          <w:szCs w:val="20"/>
        </w:rPr>
      </w:pPr>
      <w:r w:rsidRPr="00217A73">
        <w:rPr>
          <w:rFonts w:ascii="Arial" w:hAnsi="Arial" w:cs="Arial"/>
          <w:color w:val="000000" w:themeColor="text1"/>
          <w:sz w:val="20"/>
          <w:szCs w:val="20"/>
        </w:rPr>
        <w:t>Exposición oral: Los plaguicidas se pueden absorber por ingestión, esto es a</w:t>
      </w:r>
      <w:r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través de la boca. La vía más frecuente es el contacto mano-boca, por fumar,</w:t>
      </w:r>
      <w:r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comer, beber con las manos contaminadas.</w:t>
      </w:r>
    </w:p>
    <w:p w14:paraId="6587B82A" w14:textId="0423B793" w:rsidR="009729FA" w:rsidRDefault="009729FA" w:rsidP="00217A73">
      <w:pPr>
        <w:spacing w:after="0" w:line="240" w:lineRule="auto"/>
        <w:jc w:val="both"/>
        <w:rPr>
          <w:rFonts w:ascii="Arial" w:hAnsi="Arial" w:cs="Arial"/>
          <w:color w:val="000000" w:themeColor="text1"/>
          <w:sz w:val="20"/>
          <w:szCs w:val="20"/>
        </w:rPr>
      </w:pPr>
      <w:r w:rsidRPr="00217A73">
        <w:rPr>
          <w:rFonts w:ascii="Arial" w:hAnsi="Arial" w:cs="Arial"/>
          <w:color w:val="000000" w:themeColor="text1"/>
          <w:sz w:val="20"/>
          <w:szCs w:val="20"/>
        </w:rPr>
        <w:t>Exposición por inhalación: Este proceso ocurre a través de la nariz, este entra</w:t>
      </w:r>
      <w:r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en contacto con los plaguicidas por medio del aire que transporta partículas</w:t>
      </w:r>
      <w:r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de polvos, gases y vapores.</w:t>
      </w:r>
    </w:p>
    <w:p w14:paraId="24448523" w14:textId="77777777" w:rsidR="00217A73" w:rsidRPr="00217A73" w:rsidRDefault="00217A73" w:rsidP="00217A73">
      <w:pPr>
        <w:spacing w:after="0" w:line="240" w:lineRule="auto"/>
        <w:jc w:val="both"/>
        <w:rPr>
          <w:rFonts w:ascii="Arial" w:hAnsi="Arial" w:cs="Arial"/>
          <w:color w:val="000000" w:themeColor="text1"/>
          <w:sz w:val="20"/>
          <w:szCs w:val="20"/>
        </w:rPr>
      </w:pPr>
    </w:p>
    <w:p w14:paraId="7E1AD506" w14:textId="11334209" w:rsidR="009729FA" w:rsidRDefault="009729FA" w:rsidP="00217A73">
      <w:pPr>
        <w:spacing w:after="0" w:line="240" w:lineRule="auto"/>
        <w:jc w:val="both"/>
        <w:rPr>
          <w:rFonts w:ascii="Arial" w:hAnsi="Arial" w:cs="Arial"/>
          <w:color w:val="000000" w:themeColor="text1"/>
          <w:sz w:val="20"/>
          <w:szCs w:val="20"/>
        </w:rPr>
      </w:pPr>
      <w:r w:rsidRPr="00217A73">
        <w:rPr>
          <w:rFonts w:ascii="Arial" w:hAnsi="Arial" w:cs="Arial"/>
          <w:color w:val="000000" w:themeColor="text1"/>
          <w:sz w:val="20"/>
          <w:szCs w:val="20"/>
        </w:rPr>
        <w:t>Exposición ocular: Es el contacto que pueden tener los plaguicidas con los ojos,</w:t>
      </w:r>
      <w:r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a través de polvos, gases y vapores, algunas veces los líquidos por salpicaduras.</w:t>
      </w:r>
    </w:p>
    <w:p w14:paraId="6809435F" w14:textId="77777777" w:rsidR="00217A73" w:rsidRPr="00217A73" w:rsidRDefault="00217A73" w:rsidP="00217A73">
      <w:pPr>
        <w:spacing w:after="0" w:line="240" w:lineRule="auto"/>
        <w:jc w:val="both"/>
        <w:rPr>
          <w:rFonts w:ascii="Arial" w:hAnsi="Arial" w:cs="Arial"/>
          <w:color w:val="000000" w:themeColor="text1"/>
          <w:sz w:val="20"/>
          <w:szCs w:val="20"/>
        </w:rPr>
      </w:pPr>
    </w:p>
    <w:p w14:paraId="39A1AEC0" w14:textId="1AA30EF8" w:rsidR="009729FA" w:rsidRDefault="009729FA" w:rsidP="00217A73">
      <w:pPr>
        <w:spacing w:after="0" w:line="240" w:lineRule="auto"/>
        <w:jc w:val="both"/>
        <w:rPr>
          <w:rFonts w:ascii="Arial" w:hAnsi="Arial" w:cs="Arial"/>
          <w:color w:val="000000" w:themeColor="text1"/>
          <w:sz w:val="20"/>
          <w:szCs w:val="20"/>
        </w:rPr>
      </w:pPr>
      <w:r w:rsidRPr="00217A73">
        <w:rPr>
          <w:rFonts w:ascii="Arial" w:hAnsi="Arial" w:cs="Arial"/>
          <w:color w:val="000000" w:themeColor="text1"/>
          <w:sz w:val="20"/>
          <w:szCs w:val="20"/>
        </w:rPr>
        <w:t>Algunas sustancias pueden producir lesiones graves y profundas, también</w:t>
      </w:r>
      <w:r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puede generarse por el contacto mano-ojos.</w:t>
      </w:r>
    </w:p>
    <w:p w14:paraId="73B4540C" w14:textId="77777777" w:rsidR="00217A73" w:rsidRPr="00217A73" w:rsidRDefault="00217A73" w:rsidP="00217A73">
      <w:pPr>
        <w:spacing w:after="0" w:line="240" w:lineRule="auto"/>
        <w:jc w:val="both"/>
        <w:rPr>
          <w:rFonts w:ascii="Arial" w:hAnsi="Arial" w:cs="Arial"/>
          <w:color w:val="000000" w:themeColor="text1"/>
          <w:sz w:val="20"/>
          <w:szCs w:val="20"/>
        </w:rPr>
      </w:pPr>
    </w:p>
    <w:p w14:paraId="2A1454FD" w14:textId="64EDFC32" w:rsidR="009729FA" w:rsidRDefault="009729FA" w:rsidP="00217A73">
      <w:pPr>
        <w:spacing w:after="0" w:line="240" w:lineRule="auto"/>
        <w:jc w:val="both"/>
        <w:rPr>
          <w:rFonts w:ascii="Arial" w:hAnsi="Arial" w:cs="Arial"/>
          <w:color w:val="000000" w:themeColor="text1"/>
          <w:sz w:val="20"/>
          <w:szCs w:val="20"/>
        </w:rPr>
      </w:pPr>
      <w:r w:rsidRPr="00217A73">
        <w:rPr>
          <w:rFonts w:ascii="Arial" w:hAnsi="Arial" w:cs="Arial"/>
          <w:color w:val="000000" w:themeColor="text1"/>
          <w:sz w:val="20"/>
          <w:szCs w:val="20"/>
        </w:rPr>
        <w:t>Exposición dérmica: Ocurre a través de la piel, debido a las características</w:t>
      </w:r>
      <w:r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fisicoquímicas de los plaguicidas estos se pueden absorber y entrar al</w:t>
      </w:r>
      <w:r w:rsidRPr="00217A73">
        <w:rPr>
          <w:rFonts w:ascii="Arial" w:hAnsi="Arial" w:cs="Arial"/>
          <w:color w:val="000000" w:themeColor="text1"/>
          <w:sz w:val="20"/>
          <w:szCs w:val="20"/>
        </w:rPr>
        <w:t xml:space="preserve"> o</w:t>
      </w:r>
      <w:r w:rsidRPr="00217A73">
        <w:rPr>
          <w:rFonts w:ascii="Arial" w:hAnsi="Arial" w:cs="Arial"/>
          <w:color w:val="000000" w:themeColor="text1"/>
          <w:sz w:val="20"/>
          <w:szCs w:val="20"/>
        </w:rPr>
        <w:t>rganismo, la penetración de sustancias en la piel puede producirse a través</w:t>
      </w:r>
      <w:r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de la palma de la mano debido al grosor de la epidermis.</w:t>
      </w:r>
    </w:p>
    <w:p w14:paraId="466A8CD2" w14:textId="77777777" w:rsidR="00217A73" w:rsidRPr="00217A73" w:rsidRDefault="00217A73" w:rsidP="00217A73">
      <w:pPr>
        <w:spacing w:after="0" w:line="240" w:lineRule="auto"/>
        <w:jc w:val="both"/>
        <w:rPr>
          <w:rFonts w:ascii="Arial" w:hAnsi="Arial" w:cs="Arial"/>
          <w:color w:val="000000" w:themeColor="text1"/>
          <w:sz w:val="20"/>
          <w:szCs w:val="20"/>
        </w:rPr>
      </w:pPr>
    </w:p>
    <w:p w14:paraId="2592CEDE" w14:textId="6533570C" w:rsidR="009729FA" w:rsidRDefault="009729FA" w:rsidP="00217A73">
      <w:pPr>
        <w:spacing w:after="0" w:line="240" w:lineRule="auto"/>
        <w:jc w:val="both"/>
        <w:rPr>
          <w:rFonts w:ascii="Arial" w:hAnsi="Arial" w:cs="Arial"/>
          <w:color w:val="000000" w:themeColor="text1"/>
          <w:sz w:val="20"/>
          <w:szCs w:val="20"/>
        </w:rPr>
      </w:pPr>
      <w:r w:rsidRPr="00217A73">
        <w:rPr>
          <w:rFonts w:ascii="Arial" w:hAnsi="Arial" w:cs="Arial"/>
          <w:color w:val="000000" w:themeColor="text1"/>
          <w:sz w:val="20"/>
          <w:szCs w:val="20"/>
        </w:rPr>
        <w:t>Algunos factores que influyen en la gravedad de la intoxicación son: edad,</w:t>
      </w:r>
      <w:r w:rsidR="008641A3"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género, peso, temperatura corporal y ambiental, concentración del plaguicida,</w:t>
      </w:r>
      <w:r w:rsidR="008641A3"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ruta de exposición y el tiempo en contacto, estado nutricional y de salud, etapa</w:t>
      </w:r>
      <w:r w:rsidR="008641A3"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de gestación, así como factores genéticos.</w:t>
      </w:r>
    </w:p>
    <w:p w14:paraId="00A9310E" w14:textId="77777777" w:rsidR="00217A73" w:rsidRPr="00217A73" w:rsidRDefault="00217A73" w:rsidP="00217A73">
      <w:pPr>
        <w:spacing w:after="0" w:line="240" w:lineRule="auto"/>
        <w:jc w:val="both"/>
        <w:rPr>
          <w:rFonts w:ascii="Arial" w:hAnsi="Arial" w:cs="Arial"/>
          <w:color w:val="000000" w:themeColor="text1"/>
          <w:sz w:val="20"/>
          <w:szCs w:val="20"/>
        </w:rPr>
      </w:pPr>
    </w:p>
    <w:p w14:paraId="66384776" w14:textId="17C8BFC4" w:rsidR="00A97E8A" w:rsidRDefault="00A97E8A" w:rsidP="00217A73">
      <w:pPr>
        <w:spacing w:after="0" w:line="240" w:lineRule="auto"/>
        <w:jc w:val="both"/>
        <w:rPr>
          <w:rFonts w:ascii="Arial" w:hAnsi="Arial" w:cs="Arial"/>
          <w:color w:val="000000" w:themeColor="text1"/>
          <w:sz w:val="20"/>
          <w:szCs w:val="20"/>
        </w:rPr>
      </w:pPr>
      <w:r w:rsidRPr="00217A73">
        <w:rPr>
          <w:rFonts w:ascii="Arial" w:hAnsi="Arial" w:cs="Arial"/>
          <w:color w:val="000000" w:themeColor="text1"/>
          <w:sz w:val="20"/>
          <w:szCs w:val="20"/>
        </w:rPr>
        <w:t>Los plaguicidas son neurotóxicos y ocasionan efectos en reacciones químicas que afectan el sistema nervioso del cuerpo humano. En la figura 15 se ilustran estas reacciones:</w:t>
      </w:r>
    </w:p>
    <w:p w14:paraId="63828C70" w14:textId="77777777" w:rsidR="00217A73" w:rsidRDefault="00217A73" w:rsidP="00217A73">
      <w:pPr>
        <w:spacing w:after="0" w:line="240" w:lineRule="auto"/>
        <w:jc w:val="both"/>
        <w:rPr>
          <w:rFonts w:ascii="Arial" w:hAnsi="Arial" w:cs="Arial"/>
          <w:color w:val="000000" w:themeColor="text1"/>
          <w:sz w:val="20"/>
          <w:szCs w:val="20"/>
        </w:rPr>
      </w:pPr>
    </w:p>
    <w:p w14:paraId="75CB949D" w14:textId="77777777" w:rsidR="00217A73" w:rsidRDefault="00217A73" w:rsidP="00A97E8A">
      <w:pPr>
        <w:jc w:val="center"/>
        <w:rPr>
          <w:rFonts w:ascii="Arial" w:hAnsi="Arial" w:cs="Arial"/>
          <w:b/>
          <w:color w:val="000000" w:themeColor="text1"/>
          <w:sz w:val="20"/>
          <w:szCs w:val="20"/>
        </w:rPr>
      </w:pPr>
    </w:p>
    <w:p w14:paraId="1E114386" w14:textId="77777777" w:rsidR="00217A73" w:rsidRDefault="00217A73" w:rsidP="00A97E8A">
      <w:pPr>
        <w:jc w:val="center"/>
        <w:rPr>
          <w:rFonts w:ascii="Arial" w:hAnsi="Arial" w:cs="Arial"/>
          <w:b/>
          <w:color w:val="000000" w:themeColor="text1"/>
          <w:sz w:val="20"/>
          <w:szCs w:val="20"/>
        </w:rPr>
      </w:pPr>
    </w:p>
    <w:p w14:paraId="17582DB2" w14:textId="77777777" w:rsidR="00217A73" w:rsidRDefault="00217A73" w:rsidP="00A97E8A">
      <w:pPr>
        <w:jc w:val="center"/>
        <w:rPr>
          <w:rFonts w:ascii="Arial" w:hAnsi="Arial" w:cs="Arial"/>
          <w:b/>
          <w:color w:val="000000" w:themeColor="text1"/>
          <w:sz w:val="20"/>
          <w:szCs w:val="20"/>
        </w:rPr>
      </w:pPr>
    </w:p>
    <w:p w14:paraId="2CDDBA1E" w14:textId="77777777" w:rsidR="00217A73" w:rsidRDefault="00217A73" w:rsidP="00A97E8A">
      <w:pPr>
        <w:jc w:val="center"/>
        <w:rPr>
          <w:rFonts w:ascii="Arial" w:hAnsi="Arial" w:cs="Arial"/>
          <w:b/>
          <w:color w:val="000000" w:themeColor="text1"/>
          <w:sz w:val="20"/>
          <w:szCs w:val="20"/>
        </w:rPr>
      </w:pPr>
    </w:p>
    <w:p w14:paraId="5139CA11" w14:textId="77777777" w:rsidR="00217A73" w:rsidRDefault="00217A73" w:rsidP="00A97E8A">
      <w:pPr>
        <w:jc w:val="center"/>
        <w:rPr>
          <w:rFonts w:ascii="Arial" w:hAnsi="Arial" w:cs="Arial"/>
          <w:b/>
          <w:color w:val="000000" w:themeColor="text1"/>
          <w:sz w:val="20"/>
          <w:szCs w:val="20"/>
        </w:rPr>
      </w:pPr>
    </w:p>
    <w:p w14:paraId="3109DEB8" w14:textId="77777777" w:rsidR="00217A73" w:rsidRDefault="00217A73" w:rsidP="00A97E8A">
      <w:pPr>
        <w:jc w:val="center"/>
        <w:rPr>
          <w:rFonts w:ascii="Arial" w:hAnsi="Arial" w:cs="Arial"/>
          <w:b/>
          <w:color w:val="000000" w:themeColor="text1"/>
          <w:sz w:val="20"/>
          <w:szCs w:val="20"/>
        </w:rPr>
      </w:pPr>
    </w:p>
    <w:p w14:paraId="62B20BF0" w14:textId="77777777" w:rsidR="00217A73" w:rsidRDefault="00217A73" w:rsidP="00A97E8A">
      <w:pPr>
        <w:jc w:val="center"/>
        <w:rPr>
          <w:rFonts w:ascii="Arial" w:hAnsi="Arial" w:cs="Arial"/>
          <w:b/>
          <w:color w:val="000000" w:themeColor="text1"/>
          <w:sz w:val="20"/>
          <w:szCs w:val="20"/>
        </w:rPr>
      </w:pPr>
    </w:p>
    <w:p w14:paraId="6380E0E2" w14:textId="77777777" w:rsidR="00217A73" w:rsidRDefault="00217A73" w:rsidP="00A97E8A">
      <w:pPr>
        <w:jc w:val="center"/>
        <w:rPr>
          <w:rFonts w:ascii="Arial" w:hAnsi="Arial" w:cs="Arial"/>
          <w:b/>
          <w:color w:val="000000" w:themeColor="text1"/>
          <w:sz w:val="20"/>
          <w:szCs w:val="20"/>
        </w:rPr>
      </w:pPr>
    </w:p>
    <w:p w14:paraId="5317C18E" w14:textId="39D88D20" w:rsidR="00A97E8A" w:rsidRPr="00217A73" w:rsidRDefault="00A97E8A" w:rsidP="00A97E8A">
      <w:pPr>
        <w:jc w:val="center"/>
        <w:rPr>
          <w:rFonts w:ascii="Arial" w:hAnsi="Arial" w:cs="Arial"/>
          <w:b/>
          <w:color w:val="000000" w:themeColor="text1"/>
          <w:sz w:val="20"/>
          <w:szCs w:val="20"/>
        </w:rPr>
      </w:pPr>
      <w:r w:rsidRPr="00217A73">
        <w:rPr>
          <w:rFonts w:ascii="Arial" w:hAnsi="Arial" w:cs="Arial"/>
          <w:b/>
          <w:color w:val="000000" w:themeColor="text1"/>
          <w:sz w:val="20"/>
          <w:szCs w:val="20"/>
        </w:rPr>
        <w:t>Figura 15. Reacciones sobre el sistema nervioso de neurotóxicos</w:t>
      </w:r>
    </w:p>
    <w:p w14:paraId="7D9F6516" w14:textId="66FE885A" w:rsidR="008641A3" w:rsidRPr="00217A73" w:rsidRDefault="00A97E8A" w:rsidP="00A97E8A">
      <w:pPr>
        <w:jc w:val="center"/>
        <w:rPr>
          <w:rFonts w:ascii="Arial" w:hAnsi="Arial" w:cs="Arial"/>
          <w:color w:val="000000" w:themeColor="text1"/>
          <w:sz w:val="20"/>
          <w:szCs w:val="20"/>
        </w:rPr>
      </w:pPr>
      <w:r w:rsidRPr="00217A73">
        <w:rPr>
          <w:rFonts w:ascii="Arial" w:hAnsi="Arial" w:cs="Arial"/>
          <w:noProof/>
          <w:sz w:val="20"/>
          <w:szCs w:val="20"/>
          <w:lang w:eastAsia="es-CO"/>
        </w:rPr>
        <w:drawing>
          <wp:inline distT="0" distB="0" distL="0" distR="0" wp14:anchorId="4DC1E2CD" wp14:editId="1084375E">
            <wp:extent cx="2505075" cy="2495550"/>
            <wp:effectExtent l="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8004" t="12981" r="27359" b="7928"/>
                    <a:stretch/>
                  </pic:blipFill>
                  <pic:spPr bwMode="auto">
                    <a:xfrm>
                      <a:off x="0" y="0"/>
                      <a:ext cx="2505075" cy="2495550"/>
                    </a:xfrm>
                    <a:prstGeom prst="rect">
                      <a:avLst/>
                    </a:prstGeom>
                    <a:ln>
                      <a:noFill/>
                    </a:ln>
                    <a:extLst>
                      <a:ext uri="{53640926-AAD7-44D8-BBD7-CCE9431645EC}">
                        <a14:shadowObscured xmlns:a14="http://schemas.microsoft.com/office/drawing/2010/main"/>
                      </a:ext>
                    </a:extLst>
                  </pic:spPr>
                </pic:pic>
              </a:graphicData>
            </a:graphic>
          </wp:inline>
        </w:drawing>
      </w:r>
    </w:p>
    <w:p w14:paraId="43AACE6E" w14:textId="335D81A3" w:rsidR="00A97E8A" w:rsidRPr="00217A73" w:rsidRDefault="00A97E8A" w:rsidP="00A97E8A">
      <w:pPr>
        <w:jc w:val="center"/>
        <w:rPr>
          <w:rFonts w:ascii="Arial" w:hAnsi="Arial" w:cs="Arial"/>
          <w:b/>
          <w:color w:val="000000" w:themeColor="text1"/>
          <w:sz w:val="20"/>
          <w:szCs w:val="20"/>
        </w:rPr>
      </w:pPr>
      <w:r w:rsidRPr="00217A73">
        <w:rPr>
          <w:rFonts w:ascii="Arial" w:hAnsi="Arial" w:cs="Arial"/>
          <w:b/>
          <w:color w:val="000000" w:themeColor="text1"/>
          <w:sz w:val="20"/>
          <w:szCs w:val="20"/>
        </w:rPr>
        <w:t xml:space="preserve">Fuente: Subred Suroccidente. </w:t>
      </w:r>
      <w:r w:rsidR="00922E44" w:rsidRPr="00217A73">
        <w:rPr>
          <w:rFonts w:ascii="Arial" w:hAnsi="Arial" w:cs="Arial"/>
          <w:b/>
          <w:color w:val="000000" w:themeColor="text1"/>
          <w:sz w:val="20"/>
          <w:szCs w:val="20"/>
        </w:rPr>
        <w:t>Curso de manejo seguro de plaguicidas. Acciones de Vigilancia Intensificada a Empresas Aplicadoras de Plaguicidas y/o Lavado De Tanques.</w:t>
      </w:r>
    </w:p>
    <w:p w14:paraId="3FBFBD1C" w14:textId="77777777" w:rsidR="00922E44" w:rsidRPr="00217A73" w:rsidRDefault="00922E44" w:rsidP="00217A73">
      <w:pPr>
        <w:jc w:val="both"/>
        <w:rPr>
          <w:rFonts w:ascii="Arial" w:hAnsi="Arial" w:cs="Arial"/>
          <w:b/>
          <w:color w:val="000000" w:themeColor="text1"/>
          <w:sz w:val="20"/>
          <w:szCs w:val="20"/>
        </w:rPr>
      </w:pPr>
    </w:p>
    <w:p w14:paraId="7C2557F1" w14:textId="77777777" w:rsidR="00217A73" w:rsidRPr="00217A73" w:rsidRDefault="00217A73" w:rsidP="00217A73">
      <w:pPr>
        <w:jc w:val="both"/>
        <w:rPr>
          <w:rFonts w:ascii="Arial" w:hAnsi="Arial" w:cs="Arial"/>
          <w:color w:val="000000" w:themeColor="text1"/>
          <w:sz w:val="20"/>
          <w:szCs w:val="20"/>
        </w:rPr>
      </w:pPr>
      <w:r w:rsidRPr="00217A73">
        <w:rPr>
          <w:rFonts w:ascii="Arial" w:hAnsi="Arial" w:cs="Arial"/>
          <w:color w:val="000000" w:themeColor="text1"/>
          <w:sz w:val="20"/>
          <w:szCs w:val="20"/>
        </w:rPr>
        <w:t>Los plaguicidas se clasifican acorde a estos efectos sobre las reacciones químicas así:</w:t>
      </w:r>
    </w:p>
    <w:p w14:paraId="0E6BE498" w14:textId="46A87957" w:rsidR="00217A73" w:rsidRPr="00217A73" w:rsidRDefault="00217A73" w:rsidP="008F6529">
      <w:pPr>
        <w:pStyle w:val="Prrafodelista"/>
        <w:numPr>
          <w:ilvl w:val="0"/>
          <w:numId w:val="32"/>
        </w:numPr>
        <w:ind w:left="284" w:hanging="284"/>
        <w:jc w:val="both"/>
        <w:rPr>
          <w:rFonts w:ascii="Arial" w:hAnsi="Arial" w:cs="Arial"/>
          <w:color w:val="000000" w:themeColor="text1"/>
          <w:sz w:val="20"/>
          <w:szCs w:val="20"/>
        </w:rPr>
      </w:pPr>
      <w:r w:rsidRPr="00217A73">
        <w:rPr>
          <w:rFonts w:ascii="Arial" w:hAnsi="Arial" w:cs="Arial"/>
          <w:color w:val="000000" w:themeColor="text1"/>
          <w:sz w:val="20"/>
          <w:szCs w:val="20"/>
        </w:rPr>
        <w:t xml:space="preserve">Inhibidores de la acetilcolinesterasa (organofosforados, </w:t>
      </w:r>
      <w:proofErr w:type="spellStart"/>
      <w:r w:rsidRPr="00217A73">
        <w:rPr>
          <w:rFonts w:ascii="Arial" w:hAnsi="Arial" w:cs="Arial"/>
          <w:color w:val="000000" w:themeColor="text1"/>
          <w:sz w:val="20"/>
          <w:szCs w:val="20"/>
        </w:rPr>
        <w:t>carbamatos</w:t>
      </w:r>
      <w:proofErr w:type="spellEnd"/>
      <w:r w:rsidRPr="00217A73">
        <w:rPr>
          <w:rFonts w:ascii="Arial" w:hAnsi="Arial" w:cs="Arial"/>
          <w:color w:val="000000" w:themeColor="text1"/>
          <w:sz w:val="20"/>
          <w:szCs w:val="20"/>
        </w:rPr>
        <w:t xml:space="preserve">): </w:t>
      </w:r>
      <w:r w:rsidRPr="00217A73">
        <w:rPr>
          <w:rFonts w:ascii="Arial" w:hAnsi="Arial" w:cs="Arial"/>
          <w:color w:val="000000" w:themeColor="text1"/>
          <w:sz w:val="20"/>
          <w:szCs w:val="20"/>
        </w:rPr>
        <w:t>Bloquean la acción enzimática que tienen sobre la acetilcolina impidiendo trasmisión de los impulsos nerviosos</w:t>
      </w:r>
      <w:r w:rsidRPr="00217A73">
        <w:rPr>
          <w:rFonts w:ascii="Arial" w:hAnsi="Arial" w:cs="Arial"/>
          <w:color w:val="000000" w:themeColor="text1"/>
          <w:sz w:val="20"/>
          <w:szCs w:val="20"/>
        </w:rPr>
        <w:t>.</w:t>
      </w:r>
      <w:r w:rsidRPr="00217A73">
        <w:rPr>
          <w:rFonts w:ascii="Arial" w:hAnsi="Arial" w:cs="Arial"/>
          <w:sz w:val="20"/>
          <w:szCs w:val="20"/>
        </w:rPr>
        <w:t xml:space="preserve"> </w:t>
      </w:r>
      <w:r w:rsidRPr="00217A73">
        <w:rPr>
          <w:rFonts w:ascii="Arial" w:hAnsi="Arial" w:cs="Arial"/>
          <w:color w:val="000000" w:themeColor="text1"/>
          <w:sz w:val="20"/>
          <w:szCs w:val="20"/>
        </w:rPr>
        <w:t xml:space="preserve">Tienen efecto </w:t>
      </w:r>
      <w:proofErr w:type="spellStart"/>
      <w:r w:rsidRPr="00217A73">
        <w:rPr>
          <w:rFonts w:ascii="Arial" w:hAnsi="Arial" w:cs="Arial"/>
          <w:color w:val="000000" w:themeColor="text1"/>
          <w:sz w:val="20"/>
          <w:szCs w:val="20"/>
        </w:rPr>
        <w:t>Know</w:t>
      </w:r>
      <w:proofErr w:type="spellEnd"/>
      <w:r>
        <w:rPr>
          <w:rFonts w:ascii="Arial" w:hAnsi="Arial" w:cs="Arial"/>
          <w:color w:val="000000" w:themeColor="text1"/>
          <w:sz w:val="20"/>
          <w:szCs w:val="20"/>
        </w:rPr>
        <w:t xml:space="preserve"> </w:t>
      </w:r>
      <w:proofErr w:type="spellStart"/>
      <w:r w:rsidRPr="00217A73">
        <w:rPr>
          <w:rFonts w:ascii="Arial" w:hAnsi="Arial" w:cs="Arial"/>
          <w:color w:val="000000" w:themeColor="text1"/>
          <w:sz w:val="20"/>
          <w:szCs w:val="20"/>
        </w:rPr>
        <w:t>out</w:t>
      </w:r>
      <w:proofErr w:type="spellEnd"/>
      <w:r>
        <w:rPr>
          <w:rFonts w:ascii="Arial" w:hAnsi="Arial" w:cs="Arial"/>
          <w:color w:val="000000" w:themeColor="text1"/>
          <w:sz w:val="20"/>
          <w:szCs w:val="20"/>
        </w:rPr>
        <w:t xml:space="preserve">. En la tabla No. 4 se relacionan los síntomas que ocasionan los organofosforados. </w:t>
      </w:r>
    </w:p>
    <w:p w14:paraId="046697D0" w14:textId="4FE43692" w:rsidR="00217A73" w:rsidRPr="00217A73" w:rsidRDefault="00217A73" w:rsidP="00217A73">
      <w:pPr>
        <w:ind w:left="360"/>
        <w:jc w:val="center"/>
        <w:rPr>
          <w:rFonts w:ascii="Arial" w:hAnsi="Arial" w:cs="Arial"/>
          <w:b/>
          <w:color w:val="000000" w:themeColor="text1"/>
          <w:sz w:val="20"/>
          <w:szCs w:val="20"/>
        </w:rPr>
      </w:pPr>
      <w:r w:rsidRPr="00217A73">
        <w:rPr>
          <w:rFonts w:ascii="Arial" w:hAnsi="Arial" w:cs="Arial"/>
          <w:b/>
          <w:color w:val="000000" w:themeColor="text1"/>
          <w:sz w:val="20"/>
          <w:szCs w:val="20"/>
        </w:rPr>
        <w:t>T</w:t>
      </w:r>
      <w:r w:rsidRPr="00217A73">
        <w:rPr>
          <w:rFonts w:ascii="Arial" w:hAnsi="Arial" w:cs="Arial"/>
          <w:b/>
          <w:color w:val="000000" w:themeColor="text1"/>
          <w:sz w:val="20"/>
          <w:szCs w:val="20"/>
        </w:rPr>
        <w:t>abla No. 4</w:t>
      </w:r>
      <w:r w:rsidRPr="00217A73">
        <w:rPr>
          <w:rFonts w:ascii="Arial" w:hAnsi="Arial" w:cs="Arial"/>
          <w:b/>
          <w:color w:val="000000" w:themeColor="text1"/>
          <w:sz w:val="20"/>
          <w:szCs w:val="20"/>
        </w:rPr>
        <w:t xml:space="preserve"> Síntomas que ocasionan los organofosforados en intoxicación</w:t>
      </w:r>
    </w:p>
    <w:p w14:paraId="69C1927E" w14:textId="4781104C" w:rsidR="00217A73" w:rsidRDefault="00217A73" w:rsidP="00217A73">
      <w:pPr>
        <w:jc w:val="center"/>
        <w:rPr>
          <w:rFonts w:ascii="Arial" w:hAnsi="Arial" w:cs="Arial"/>
          <w:b/>
          <w:color w:val="000000" w:themeColor="text1"/>
          <w:sz w:val="20"/>
          <w:szCs w:val="24"/>
        </w:rPr>
      </w:pPr>
      <w:r>
        <w:rPr>
          <w:noProof/>
          <w:lang w:eastAsia="es-CO"/>
        </w:rPr>
        <w:drawing>
          <wp:inline distT="0" distB="0" distL="0" distR="0" wp14:anchorId="3D5B16AA" wp14:editId="3D9C7036">
            <wp:extent cx="3342124" cy="1827632"/>
            <wp:effectExtent l="0" t="0" r="0" b="127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1513" t="21339" r="18907" b="20712"/>
                    <a:stretch/>
                  </pic:blipFill>
                  <pic:spPr bwMode="auto">
                    <a:xfrm>
                      <a:off x="0" y="0"/>
                      <a:ext cx="3343685" cy="1828486"/>
                    </a:xfrm>
                    <a:prstGeom prst="rect">
                      <a:avLst/>
                    </a:prstGeom>
                    <a:ln>
                      <a:noFill/>
                    </a:ln>
                    <a:extLst>
                      <a:ext uri="{53640926-AAD7-44D8-BBD7-CCE9431645EC}">
                        <a14:shadowObscured xmlns:a14="http://schemas.microsoft.com/office/drawing/2010/main"/>
                      </a:ext>
                    </a:extLst>
                  </pic:spPr>
                </pic:pic>
              </a:graphicData>
            </a:graphic>
          </wp:inline>
        </w:drawing>
      </w:r>
    </w:p>
    <w:p w14:paraId="27D54FA1" w14:textId="77777777" w:rsidR="00217A73" w:rsidRDefault="00217A73" w:rsidP="00217A73">
      <w:pPr>
        <w:jc w:val="center"/>
        <w:rPr>
          <w:rFonts w:ascii="Arial" w:hAnsi="Arial" w:cs="Arial"/>
          <w:b/>
          <w:color w:val="000000" w:themeColor="text1"/>
          <w:sz w:val="20"/>
          <w:szCs w:val="20"/>
        </w:rPr>
      </w:pPr>
      <w:r w:rsidRPr="00217A73">
        <w:rPr>
          <w:rFonts w:ascii="Arial" w:hAnsi="Arial" w:cs="Arial"/>
          <w:b/>
          <w:color w:val="000000" w:themeColor="text1"/>
          <w:sz w:val="20"/>
          <w:szCs w:val="20"/>
        </w:rPr>
        <w:t>Fuente: Subred Suroccidente. Curso de manejo seguro de plaguicidas. Acciones de Vigilancia Intensificada a Empresas Aplicadoras de Plaguicidas y/o Lavado De Tanques.</w:t>
      </w:r>
    </w:p>
    <w:p w14:paraId="2E54C387" w14:textId="13864606" w:rsidR="00727298" w:rsidRDefault="00727298" w:rsidP="00727298">
      <w:pPr>
        <w:jc w:val="both"/>
        <w:rPr>
          <w:rFonts w:ascii="Arial" w:hAnsi="Arial" w:cs="Arial"/>
          <w:color w:val="000000" w:themeColor="text1"/>
          <w:sz w:val="20"/>
          <w:szCs w:val="20"/>
        </w:rPr>
      </w:pPr>
      <w:r w:rsidRPr="00727298">
        <w:rPr>
          <w:rFonts w:ascii="Arial" w:hAnsi="Arial" w:cs="Arial"/>
          <w:color w:val="000000" w:themeColor="text1"/>
          <w:sz w:val="20"/>
          <w:szCs w:val="20"/>
        </w:rPr>
        <w:lastRenderedPageBreak/>
        <w:t>En la Figura 16 se relaciona el tratamiento en el caso de intoxicación por este tipo de plaguicida</w:t>
      </w:r>
      <w:r w:rsidR="00D32F30">
        <w:rPr>
          <w:rFonts w:ascii="Arial" w:hAnsi="Arial" w:cs="Arial"/>
          <w:color w:val="000000" w:themeColor="text1"/>
          <w:sz w:val="20"/>
          <w:szCs w:val="20"/>
        </w:rPr>
        <w:t>:</w:t>
      </w:r>
    </w:p>
    <w:p w14:paraId="617476DA" w14:textId="2611A107" w:rsidR="00727298" w:rsidRPr="00217A73" w:rsidRDefault="00727298" w:rsidP="00727298">
      <w:pPr>
        <w:jc w:val="center"/>
        <w:rPr>
          <w:rFonts w:ascii="Arial" w:hAnsi="Arial" w:cs="Arial"/>
          <w:b/>
          <w:color w:val="000000" w:themeColor="text1"/>
          <w:sz w:val="20"/>
          <w:szCs w:val="20"/>
        </w:rPr>
      </w:pPr>
      <w:r>
        <w:rPr>
          <w:rFonts w:ascii="Arial" w:hAnsi="Arial" w:cs="Arial"/>
          <w:b/>
          <w:color w:val="000000" w:themeColor="text1"/>
          <w:sz w:val="20"/>
          <w:szCs w:val="20"/>
        </w:rPr>
        <w:t>Figura 16</w:t>
      </w:r>
      <w:r w:rsidRPr="00217A73">
        <w:rPr>
          <w:rFonts w:ascii="Arial" w:hAnsi="Arial" w:cs="Arial"/>
          <w:b/>
          <w:color w:val="000000" w:themeColor="text1"/>
          <w:sz w:val="20"/>
          <w:szCs w:val="20"/>
        </w:rPr>
        <w:t xml:space="preserve">. </w:t>
      </w:r>
      <w:r w:rsidR="000E365B">
        <w:rPr>
          <w:rFonts w:ascii="Arial" w:hAnsi="Arial" w:cs="Arial"/>
          <w:b/>
          <w:color w:val="000000" w:themeColor="text1"/>
          <w:sz w:val="20"/>
          <w:szCs w:val="20"/>
        </w:rPr>
        <w:t xml:space="preserve">Tratamiento intoxicación con organofosforados y </w:t>
      </w:r>
      <w:proofErr w:type="spellStart"/>
      <w:r w:rsidR="000E365B">
        <w:rPr>
          <w:rFonts w:ascii="Arial" w:hAnsi="Arial" w:cs="Arial"/>
          <w:b/>
          <w:color w:val="000000" w:themeColor="text1"/>
          <w:sz w:val="20"/>
          <w:szCs w:val="20"/>
        </w:rPr>
        <w:t>carbamatos</w:t>
      </w:r>
      <w:proofErr w:type="spellEnd"/>
    </w:p>
    <w:p w14:paraId="5807DCA4" w14:textId="23DB48FF" w:rsidR="00217A73" w:rsidRDefault="00727298" w:rsidP="00A97E8A">
      <w:pPr>
        <w:jc w:val="center"/>
        <w:rPr>
          <w:rFonts w:ascii="Arial" w:hAnsi="Arial" w:cs="Arial"/>
          <w:b/>
          <w:color w:val="000000" w:themeColor="text1"/>
          <w:sz w:val="16"/>
          <w:szCs w:val="24"/>
        </w:rPr>
      </w:pPr>
      <w:r>
        <w:rPr>
          <w:noProof/>
          <w:lang w:eastAsia="es-CO"/>
        </w:rPr>
        <w:drawing>
          <wp:inline distT="0" distB="0" distL="0" distR="0" wp14:anchorId="3568CFC3" wp14:editId="4F26CE21">
            <wp:extent cx="2384755" cy="2201545"/>
            <wp:effectExtent l="0" t="0" r="0" b="825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6949" t="12287" r="40538" b="17906"/>
                    <a:stretch/>
                  </pic:blipFill>
                  <pic:spPr bwMode="auto">
                    <a:xfrm>
                      <a:off x="0" y="0"/>
                      <a:ext cx="2385901" cy="2202603"/>
                    </a:xfrm>
                    <a:prstGeom prst="rect">
                      <a:avLst/>
                    </a:prstGeom>
                    <a:ln>
                      <a:noFill/>
                    </a:ln>
                    <a:extLst>
                      <a:ext uri="{53640926-AAD7-44D8-BBD7-CCE9431645EC}">
                        <a14:shadowObscured xmlns:a14="http://schemas.microsoft.com/office/drawing/2010/main"/>
                      </a:ext>
                    </a:extLst>
                  </pic:spPr>
                </pic:pic>
              </a:graphicData>
            </a:graphic>
          </wp:inline>
        </w:drawing>
      </w:r>
    </w:p>
    <w:p w14:paraId="239D499C" w14:textId="1B749A4B" w:rsidR="00727298" w:rsidRDefault="00727298" w:rsidP="00727298">
      <w:pPr>
        <w:jc w:val="center"/>
        <w:rPr>
          <w:rFonts w:ascii="Arial" w:hAnsi="Arial" w:cs="Arial"/>
          <w:b/>
          <w:color w:val="000000" w:themeColor="text1"/>
          <w:sz w:val="20"/>
          <w:szCs w:val="20"/>
        </w:rPr>
      </w:pPr>
      <w:r w:rsidRPr="00217A73">
        <w:rPr>
          <w:rFonts w:ascii="Arial" w:hAnsi="Arial" w:cs="Arial"/>
          <w:b/>
          <w:color w:val="000000" w:themeColor="text1"/>
          <w:sz w:val="20"/>
          <w:szCs w:val="20"/>
        </w:rPr>
        <w:t>Fuente: Subred Suroccidente. Curso de manejo seguro de plaguicidas. Acciones de Vigilancia Intensificada a Empresas Aplicadoras de Plaguicidas y/o Lavado De Tanques.</w:t>
      </w:r>
    </w:p>
    <w:p w14:paraId="40A86C99" w14:textId="77777777" w:rsidR="00217A73" w:rsidRDefault="00217A73" w:rsidP="00A97E8A">
      <w:pPr>
        <w:jc w:val="center"/>
        <w:rPr>
          <w:rFonts w:ascii="Arial" w:hAnsi="Arial" w:cs="Arial"/>
          <w:b/>
          <w:color w:val="000000" w:themeColor="text1"/>
          <w:sz w:val="16"/>
          <w:szCs w:val="24"/>
        </w:rPr>
      </w:pPr>
    </w:p>
    <w:p w14:paraId="5CBAB07C" w14:textId="44C6495F" w:rsidR="008D1C00" w:rsidRDefault="008D1C00" w:rsidP="00C75C45">
      <w:pPr>
        <w:spacing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La intoxicación con estos plaguicidas cuentan con un antídoto, la Atropina, que es un </w:t>
      </w:r>
      <w:r w:rsidRPr="008D1C00">
        <w:rPr>
          <w:rFonts w:ascii="Arial" w:hAnsi="Arial" w:cs="Arial"/>
          <w:color w:val="000000" w:themeColor="text1"/>
          <w:sz w:val="20"/>
          <w:szCs w:val="20"/>
        </w:rPr>
        <w:t>antagonista</w:t>
      </w:r>
      <w:r>
        <w:rPr>
          <w:rFonts w:ascii="Arial" w:hAnsi="Arial" w:cs="Arial"/>
          <w:color w:val="000000" w:themeColor="text1"/>
          <w:sz w:val="20"/>
          <w:szCs w:val="20"/>
        </w:rPr>
        <w:t xml:space="preserve"> </w:t>
      </w:r>
      <w:r w:rsidRPr="008D1C00">
        <w:rPr>
          <w:rFonts w:ascii="Arial" w:hAnsi="Arial" w:cs="Arial"/>
          <w:color w:val="000000" w:themeColor="text1"/>
          <w:sz w:val="20"/>
          <w:szCs w:val="20"/>
        </w:rPr>
        <w:t>competitivo</w:t>
      </w:r>
      <w:r>
        <w:rPr>
          <w:rFonts w:ascii="Arial" w:hAnsi="Arial" w:cs="Arial"/>
          <w:color w:val="000000" w:themeColor="text1"/>
          <w:sz w:val="20"/>
          <w:szCs w:val="20"/>
        </w:rPr>
        <w:t xml:space="preserve"> </w:t>
      </w:r>
      <w:r w:rsidRPr="008D1C00">
        <w:rPr>
          <w:rFonts w:ascii="Arial" w:hAnsi="Arial" w:cs="Arial"/>
          <w:color w:val="000000" w:themeColor="text1"/>
          <w:sz w:val="20"/>
          <w:szCs w:val="20"/>
        </w:rPr>
        <w:t>con</w:t>
      </w:r>
      <w:r>
        <w:rPr>
          <w:rFonts w:ascii="Arial" w:hAnsi="Arial" w:cs="Arial"/>
          <w:color w:val="000000" w:themeColor="text1"/>
          <w:sz w:val="20"/>
          <w:szCs w:val="20"/>
        </w:rPr>
        <w:t xml:space="preserve"> </w:t>
      </w:r>
      <w:r w:rsidRPr="008D1C00">
        <w:rPr>
          <w:rFonts w:ascii="Arial" w:hAnsi="Arial" w:cs="Arial"/>
          <w:color w:val="000000" w:themeColor="text1"/>
          <w:sz w:val="20"/>
          <w:szCs w:val="20"/>
        </w:rPr>
        <w:t>la</w:t>
      </w:r>
      <w:r>
        <w:rPr>
          <w:rFonts w:ascii="Arial" w:hAnsi="Arial" w:cs="Arial"/>
          <w:color w:val="000000" w:themeColor="text1"/>
          <w:sz w:val="20"/>
          <w:szCs w:val="20"/>
        </w:rPr>
        <w:t xml:space="preserve"> </w:t>
      </w:r>
      <w:r w:rsidRPr="008D1C00">
        <w:rPr>
          <w:rFonts w:ascii="Arial" w:hAnsi="Arial" w:cs="Arial"/>
          <w:color w:val="000000" w:themeColor="text1"/>
          <w:sz w:val="20"/>
          <w:szCs w:val="20"/>
        </w:rPr>
        <w:t>acetilcolina</w:t>
      </w:r>
      <w:r>
        <w:rPr>
          <w:rFonts w:ascii="Arial" w:hAnsi="Arial" w:cs="Arial"/>
          <w:color w:val="000000" w:themeColor="text1"/>
          <w:sz w:val="20"/>
          <w:szCs w:val="20"/>
        </w:rPr>
        <w:t xml:space="preserve"> </w:t>
      </w:r>
      <w:r w:rsidRPr="008D1C00">
        <w:rPr>
          <w:rFonts w:ascii="Arial" w:hAnsi="Arial" w:cs="Arial"/>
          <w:color w:val="000000" w:themeColor="text1"/>
          <w:sz w:val="20"/>
          <w:szCs w:val="20"/>
        </w:rPr>
        <w:t>en</w:t>
      </w:r>
      <w:r>
        <w:rPr>
          <w:rFonts w:ascii="Arial" w:hAnsi="Arial" w:cs="Arial"/>
          <w:color w:val="000000" w:themeColor="text1"/>
          <w:sz w:val="20"/>
          <w:szCs w:val="20"/>
        </w:rPr>
        <w:t xml:space="preserve"> </w:t>
      </w:r>
      <w:r w:rsidRPr="008D1C00">
        <w:rPr>
          <w:rFonts w:ascii="Arial" w:hAnsi="Arial" w:cs="Arial"/>
          <w:color w:val="000000" w:themeColor="text1"/>
          <w:sz w:val="20"/>
          <w:szCs w:val="20"/>
        </w:rPr>
        <w:t>receptores</w:t>
      </w:r>
      <w:r>
        <w:rPr>
          <w:rFonts w:ascii="Arial" w:hAnsi="Arial" w:cs="Arial"/>
          <w:color w:val="000000" w:themeColor="text1"/>
          <w:sz w:val="20"/>
          <w:szCs w:val="20"/>
        </w:rPr>
        <w:t xml:space="preserve"> </w:t>
      </w:r>
      <w:r w:rsidRPr="008D1C00">
        <w:rPr>
          <w:rFonts w:ascii="Arial" w:hAnsi="Arial" w:cs="Arial"/>
          <w:color w:val="000000" w:themeColor="text1"/>
          <w:sz w:val="20"/>
          <w:szCs w:val="20"/>
        </w:rPr>
        <w:t>muscarinicos.</w:t>
      </w:r>
      <w:r>
        <w:rPr>
          <w:rFonts w:ascii="Arial" w:hAnsi="Arial" w:cs="Arial"/>
          <w:color w:val="000000" w:themeColor="text1"/>
          <w:sz w:val="20"/>
          <w:szCs w:val="20"/>
        </w:rPr>
        <w:t xml:space="preserve"> </w:t>
      </w:r>
      <w:r w:rsidRPr="008D1C00">
        <w:rPr>
          <w:rFonts w:ascii="Arial" w:hAnsi="Arial" w:cs="Arial"/>
          <w:color w:val="000000" w:themeColor="text1"/>
          <w:sz w:val="20"/>
          <w:szCs w:val="20"/>
        </w:rPr>
        <w:t>Se</w:t>
      </w:r>
      <w:r>
        <w:rPr>
          <w:rFonts w:ascii="Arial" w:hAnsi="Arial" w:cs="Arial"/>
          <w:color w:val="000000" w:themeColor="text1"/>
          <w:sz w:val="20"/>
          <w:szCs w:val="20"/>
        </w:rPr>
        <w:t xml:space="preserve"> </w:t>
      </w:r>
      <w:r w:rsidRPr="008D1C00">
        <w:rPr>
          <w:rFonts w:ascii="Arial" w:hAnsi="Arial" w:cs="Arial"/>
          <w:color w:val="000000" w:themeColor="text1"/>
          <w:sz w:val="20"/>
          <w:szCs w:val="20"/>
        </w:rPr>
        <w:t>inicia</w:t>
      </w:r>
      <w:r>
        <w:rPr>
          <w:rFonts w:ascii="Arial" w:hAnsi="Arial" w:cs="Arial"/>
          <w:color w:val="000000" w:themeColor="text1"/>
          <w:sz w:val="20"/>
          <w:szCs w:val="20"/>
        </w:rPr>
        <w:t xml:space="preserve"> </w:t>
      </w:r>
      <w:r w:rsidRPr="008D1C00">
        <w:rPr>
          <w:rFonts w:ascii="Arial" w:hAnsi="Arial" w:cs="Arial"/>
          <w:color w:val="000000" w:themeColor="text1"/>
          <w:sz w:val="20"/>
          <w:szCs w:val="20"/>
        </w:rPr>
        <w:t>con</w:t>
      </w:r>
      <w:r>
        <w:rPr>
          <w:rFonts w:ascii="Arial" w:hAnsi="Arial" w:cs="Arial"/>
          <w:color w:val="000000" w:themeColor="text1"/>
          <w:sz w:val="20"/>
          <w:szCs w:val="20"/>
        </w:rPr>
        <w:t xml:space="preserve"> </w:t>
      </w:r>
      <w:r w:rsidRPr="008D1C00">
        <w:rPr>
          <w:rFonts w:ascii="Arial" w:hAnsi="Arial" w:cs="Arial"/>
          <w:color w:val="000000" w:themeColor="text1"/>
          <w:sz w:val="20"/>
          <w:szCs w:val="20"/>
        </w:rPr>
        <w:t>ampollas</w:t>
      </w:r>
      <w:r>
        <w:rPr>
          <w:rFonts w:ascii="Arial" w:hAnsi="Arial" w:cs="Arial"/>
          <w:color w:val="000000" w:themeColor="text1"/>
          <w:sz w:val="20"/>
          <w:szCs w:val="20"/>
        </w:rPr>
        <w:t xml:space="preserve"> </w:t>
      </w:r>
      <w:r w:rsidRPr="008D1C00">
        <w:rPr>
          <w:rFonts w:ascii="Arial" w:hAnsi="Arial" w:cs="Arial"/>
          <w:color w:val="000000" w:themeColor="text1"/>
          <w:sz w:val="20"/>
          <w:szCs w:val="20"/>
        </w:rPr>
        <w:t>de</w:t>
      </w:r>
      <w:r>
        <w:rPr>
          <w:rFonts w:ascii="Arial" w:hAnsi="Arial" w:cs="Arial"/>
          <w:color w:val="000000" w:themeColor="text1"/>
          <w:sz w:val="20"/>
          <w:szCs w:val="20"/>
        </w:rPr>
        <w:t xml:space="preserve"> </w:t>
      </w:r>
      <w:r w:rsidRPr="008D1C00">
        <w:rPr>
          <w:rFonts w:ascii="Arial" w:hAnsi="Arial" w:cs="Arial"/>
          <w:color w:val="000000" w:themeColor="text1"/>
          <w:sz w:val="20"/>
          <w:szCs w:val="20"/>
        </w:rPr>
        <w:t>1mg</w:t>
      </w:r>
      <w:r>
        <w:rPr>
          <w:rFonts w:ascii="Arial" w:hAnsi="Arial" w:cs="Arial"/>
          <w:color w:val="000000" w:themeColor="text1"/>
          <w:sz w:val="20"/>
          <w:szCs w:val="20"/>
        </w:rPr>
        <w:t xml:space="preserve"> </w:t>
      </w:r>
      <w:r w:rsidRPr="008D1C00">
        <w:rPr>
          <w:rFonts w:ascii="Arial" w:hAnsi="Arial" w:cs="Arial"/>
          <w:color w:val="000000" w:themeColor="text1"/>
          <w:sz w:val="20"/>
          <w:szCs w:val="20"/>
        </w:rPr>
        <w:t>IV</w:t>
      </w:r>
      <w:r>
        <w:rPr>
          <w:rFonts w:ascii="Arial" w:hAnsi="Arial" w:cs="Arial"/>
          <w:color w:val="000000" w:themeColor="text1"/>
          <w:sz w:val="20"/>
          <w:szCs w:val="20"/>
        </w:rPr>
        <w:t xml:space="preserve"> </w:t>
      </w:r>
      <w:r w:rsidRPr="008D1C00">
        <w:rPr>
          <w:rFonts w:ascii="Arial" w:hAnsi="Arial" w:cs="Arial"/>
          <w:color w:val="000000" w:themeColor="text1"/>
          <w:sz w:val="20"/>
          <w:szCs w:val="20"/>
        </w:rPr>
        <w:t>no</w:t>
      </w:r>
      <w:r>
        <w:rPr>
          <w:rFonts w:ascii="Arial" w:hAnsi="Arial" w:cs="Arial"/>
          <w:color w:val="000000" w:themeColor="text1"/>
          <w:sz w:val="20"/>
          <w:szCs w:val="20"/>
        </w:rPr>
        <w:t xml:space="preserve"> </w:t>
      </w:r>
      <w:r w:rsidRPr="008D1C00">
        <w:rPr>
          <w:rFonts w:ascii="Arial" w:hAnsi="Arial" w:cs="Arial"/>
          <w:color w:val="000000" w:themeColor="text1"/>
          <w:sz w:val="20"/>
          <w:szCs w:val="20"/>
        </w:rPr>
        <w:t>diluidas</w:t>
      </w:r>
      <w:r>
        <w:rPr>
          <w:rFonts w:ascii="Arial" w:hAnsi="Arial" w:cs="Arial"/>
          <w:color w:val="000000" w:themeColor="text1"/>
          <w:sz w:val="20"/>
          <w:szCs w:val="20"/>
        </w:rPr>
        <w:t xml:space="preserve"> </w:t>
      </w:r>
      <w:r w:rsidRPr="008D1C00">
        <w:rPr>
          <w:rFonts w:ascii="Arial" w:hAnsi="Arial" w:cs="Arial"/>
          <w:color w:val="000000" w:themeColor="text1"/>
          <w:sz w:val="20"/>
          <w:szCs w:val="20"/>
        </w:rPr>
        <w:t>(según</w:t>
      </w:r>
      <w:r>
        <w:rPr>
          <w:rFonts w:ascii="Arial" w:hAnsi="Arial" w:cs="Arial"/>
          <w:color w:val="000000" w:themeColor="text1"/>
          <w:sz w:val="20"/>
          <w:szCs w:val="20"/>
        </w:rPr>
        <w:t xml:space="preserve"> </w:t>
      </w:r>
      <w:r w:rsidRPr="008D1C00">
        <w:rPr>
          <w:rFonts w:ascii="Arial" w:hAnsi="Arial" w:cs="Arial"/>
          <w:color w:val="000000" w:themeColor="text1"/>
          <w:sz w:val="20"/>
          <w:szCs w:val="20"/>
        </w:rPr>
        <w:t>concepto</w:t>
      </w:r>
      <w:r>
        <w:rPr>
          <w:rFonts w:ascii="Arial" w:hAnsi="Arial" w:cs="Arial"/>
          <w:color w:val="000000" w:themeColor="text1"/>
          <w:sz w:val="20"/>
          <w:szCs w:val="20"/>
        </w:rPr>
        <w:t xml:space="preserve"> </w:t>
      </w:r>
      <w:r w:rsidRPr="008D1C00">
        <w:rPr>
          <w:rFonts w:ascii="Arial" w:hAnsi="Arial" w:cs="Arial"/>
          <w:color w:val="000000" w:themeColor="text1"/>
          <w:sz w:val="20"/>
          <w:szCs w:val="20"/>
        </w:rPr>
        <w:t>médico),</w:t>
      </w:r>
      <w:r>
        <w:rPr>
          <w:rFonts w:ascii="Arial" w:hAnsi="Arial" w:cs="Arial"/>
          <w:color w:val="000000" w:themeColor="text1"/>
          <w:sz w:val="20"/>
          <w:szCs w:val="20"/>
        </w:rPr>
        <w:t xml:space="preserve"> </w:t>
      </w:r>
      <w:r w:rsidRPr="008D1C00">
        <w:rPr>
          <w:rFonts w:ascii="Arial" w:hAnsi="Arial" w:cs="Arial"/>
          <w:color w:val="000000" w:themeColor="text1"/>
          <w:sz w:val="20"/>
          <w:szCs w:val="20"/>
        </w:rPr>
        <w:t>y</w:t>
      </w:r>
      <w:r>
        <w:rPr>
          <w:rFonts w:ascii="Arial" w:hAnsi="Arial" w:cs="Arial"/>
          <w:color w:val="000000" w:themeColor="text1"/>
          <w:sz w:val="20"/>
          <w:szCs w:val="20"/>
        </w:rPr>
        <w:t xml:space="preserve"> </w:t>
      </w:r>
      <w:r w:rsidRPr="008D1C00">
        <w:rPr>
          <w:rFonts w:ascii="Arial" w:hAnsi="Arial" w:cs="Arial"/>
          <w:color w:val="000000" w:themeColor="text1"/>
          <w:sz w:val="20"/>
          <w:szCs w:val="20"/>
        </w:rPr>
        <w:t>se</w:t>
      </w:r>
      <w:r>
        <w:rPr>
          <w:rFonts w:ascii="Arial" w:hAnsi="Arial" w:cs="Arial"/>
          <w:color w:val="000000" w:themeColor="text1"/>
          <w:sz w:val="20"/>
          <w:szCs w:val="20"/>
        </w:rPr>
        <w:t xml:space="preserve"> </w:t>
      </w:r>
      <w:r w:rsidR="008F6529" w:rsidRPr="008D1C00">
        <w:rPr>
          <w:rFonts w:ascii="Arial" w:hAnsi="Arial" w:cs="Arial"/>
          <w:color w:val="000000" w:themeColor="text1"/>
          <w:sz w:val="20"/>
          <w:szCs w:val="20"/>
        </w:rPr>
        <w:t>continúa</w:t>
      </w:r>
      <w:r>
        <w:rPr>
          <w:rFonts w:ascii="Arial" w:hAnsi="Arial" w:cs="Arial"/>
          <w:color w:val="000000" w:themeColor="text1"/>
          <w:sz w:val="20"/>
          <w:szCs w:val="20"/>
        </w:rPr>
        <w:t xml:space="preserve"> </w:t>
      </w:r>
      <w:r w:rsidRPr="008D1C00">
        <w:rPr>
          <w:rFonts w:ascii="Arial" w:hAnsi="Arial" w:cs="Arial"/>
          <w:color w:val="000000" w:themeColor="text1"/>
          <w:sz w:val="20"/>
          <w:szCs w:val="20"/>
        </w:rPr>
        <w:t>con</w:t>
      </w:r>
      <w:r>
        <w:rPr>
          <w:rFonts w:ascii="Arial" w:hAnsi="Arial" w:cs="Arial"/>
          <w:color w:val="000000" w:themeColor="text1"/>
          <w:sz w:val="20"/>
          <w:szCs w:val="20"/>
        </w:rPr>
        <w:t xml:space="preserve"> </w:t>
      </w:r>
      <w:r w:rsidRPr="008D1C00">
        <w:rPr>
          <w:rFonts w:ascii="Arial" w:hAnsi="Arial" w:cs="Arial"/>
          <w:color w:val="000000" w:themeColor="text1"/>
          <w:sz w:val="20"/>
          <w:szCs w:val="20"/>
        </w:rPr>
        <w:t>1</w:t>
      </w:r>
      <w:r>
        <w:rPr>
          <w:rFonts w:ascii="Arial" w:hAnsi="Arial" w:cs="Arial"/>
          <w:color w:val="000000" w:themeColor="text1"/>
          <w:sz w:val="20"/>
          <w:szCs w:val="20"/>
        </w:rPr>
        <w:t xml:space="preserve"> </w:t>
      </w:r>
      <w:r w:rsidRPr="008D1C00">
        <w:rPr>
          <w:rFonts w:ascii="Arial" w:hAnsi="Arial" w:cs="Arial"/>
          <w:color w:val="000000" w:themeColor="text1"/>
          <w:sz w:val="20"/>
          <w:szCs w:val="20"/>
        </w:rPr>
        <w:t>mg</w:t>
      </w:r>
      <w:r>
        <w:rPr>
          <w:rFonts w:ascii="Arial" w:hAnsi="Arial" w:cs="Arial"/>
          <w:color w:val="000000" w:themeColor="text1"/>
          <w:sz w:val="20"/>
          <w:szCs w:val="20"/>
        </w:rPr>
        <w:t xml:space="preserve"> </w:t>
      </w:r>
      <w:r w:rsidRPr="008D1C00">
        <w:rPr>
          <w:rFonts w:ascii="Arial" w:hAnsi="Arial" w:cs="Arial"/>
          <w:color w:val="000000" w:themeColor="text1"/>
          <w:sz w:val="20"/>
          <w:szCs w:val="20"/>
        </w:rPr>
        <w:t>IV</w:t>
      </w:r>
      <w:r>
        <w:rPr>
          <w:rFonts w:ascii="Arial" w:hAnsi="Arial" w:cs="Arial"/>
          <w:color w:val="000000" w:themeColor="text1"/>
          <w:sz w:val="20"/>
          <w:szCs w:val="20"/>
        </w:rPr>
        <w:t xml:space="preserve"> </w:t>
      </w:r>
      <w:r w:rsidRPr="008D1C00">
        <w:rPr>
          <w:rFonts w:ascii="Arial" w:hAnsi="Arial" w:cs="Arial"/>
          <w:color w:val="000000" w:themeColor="text1"/>
          <w:sz w:val="20"/>
          <w:szCs w:val="20"/>
        </w:rPr>
        <w:t>cada</w:t>
      </w:r>
      <w:r>
        <w:rPr>
          <w:rFonts w:ascii="Arial" w:hAnsi="Arial" w:cs="Arial"/>
          <w:color w:val="000000" w:themeColor="text1"/>
          <w:sz w:val="20"/>
          <w:szCs w:val="20"/>
        </w:rPr>
        <w:t xml:space="preserve"> </w:t>
      </w:r>
      <w:r w:rsidRPr="008D1C00">
        <w:rPr>
          <w:rFonts w:ascii="Arial" w:hAnsi="Arial" w:cs="Arial"/>
          <w:color w:val="000000" w:themeColor="text1"/>
          <w:sz w:val="20"/>
          <w:szCs w:val="20"/>
        </w:rPr>
        <w:t>5</w:t>
      </w:r>
      <w:r>
        <w:rPr>
          <w:rFonts w:ascii="Arial" w:hAnsi="Arial" w:cs="Arial"/>
          <w:color w:val="000000" w:themeColor="text1"/>
          <w:sz w:val="20"/>
          <w:szCs w:val="20"/>
        </w:rPr>
        <w:t xml:space="preserve"> </w:t>
      </w:r>
      <w:r w:rsidRPr="008D1C00">
        <w:rPr>
          <w:rFonts w:ascii="Arial" w:hAnsi="Arial" w:cs="Arial"/>
          <w:color w:val="000000" w:themeColor="text1"/>
          <w:sz w:val="20"/>
          <w:szCs w:val="20"/>
        </w:rPr>
        <w:t>a</w:t>
      </w:r>
      <w:r>
        <w:rPr>
          <w:rFonts w:ascii="Arial" w:hAnsi="Arial" w:cs="Arial"/>
          <w:color w:val="000000" w:themeColor="text1"/>
          <w:sz w:val="20"/>
          <w:szCs w:val="20"/>
        </w:rPr>
        <w:t xml:space="preserve"> </w:t>
      </w:r>
      <w:r w:rsidRPr="008D1C00">
        <w:rPr>
          <w:rFonts w:ascii="Arial" w:hAnsi="Arial" w:cs="Arial"/>
          <w:color w:val="000000" w:themeColor="text1"/>
          <w:sz w:val="20"/>
          <w:szCs w:val="20"/>
        </w:rPr>
        <w:t>10</w:t>
      </w:r>
      <w:r>
        <w:rPr>
          <w:rFonts w:ascii="Arial" w:hAnsi="Arial" w:cs="Arial"/>
          <w:color w:val="000000" w:themeColor="text1"/>
          <w:sz w:val="20"/>
          <w:szCs w:val="20"/>
        </w:rPr>
        <w:t xml:space="preserve"> </w:t>
      </w:r>
      <w:r w:rsidRPr="008D1C00">
        <w:rPr>
          <w:rFonts w:ascii="Arial" w:hAnsi="Arial" w:cs="Arial"/>
          <w:color w:val="000000" w:themeColor="text1"/>
          <w:sz w:val="20"/>
          <w:szCs w:val="20"/>
        </w:rPr>
        <w:t>minutos</w:t>
      </w:r>
      <w:r>
        <w:rPr>
          <w:rFonts w:ascii="Arial" w:hAnsi="Arial" w:cs="Arial"/>
          <w:color w:val="000000" w:themeColor="text1"/>
          <w:sz w:val="20"/>
          <w:szCs w:val="20"/>
        </w:rPr>
        <w:t xml:space="preserve"> </w:t>
      </w:r>
      <w:r w:rsidRPr="008D1C00">
        <w:rPr>
          <w:rFonts w:ascii="Arial" w:hAnsi="Arial" w:cs="Arial"/>
          <w:color w:val="000000" w:themeColor="text1"/>
          <w:sz w:val="20"/>
          <w:szCs w:val="20"/>
        </w:rPr>
        <w:t>hasta</w:t>
      </w:r>
      <w:r>
        <w:rPr>
          <w:rFonts w:ascii="Arial" w:hAnsi="Arial" w:cs="Arial"/>
          <w:color w:val="000000" w:themeColor="text1"/>
          <w:sz w:val="20"/>
          <w:szCs w:val="20"/>
        </w:rPr>
        <w:t xml:space="preserve"> </w:t>
      </w:r>
      <w:r w:rsidRPr="008D1C00">
        <w:rPr>
          <w:rFonts w:ascii="Arial" w:hAnsi="Arial" w:cs="Arial"/>
          <w:color w:val="000000" w:themeColor="text1"/>
          <w:sz w:val="20"/>
          <w:szCs w:val="20"/>
        </w:rPr>
        <w:t>alcanzar</w:t>
      </w:r>
      <w:r>
        <w:rPr>
          <w:rFonts w:ascii="Arial" w:hAnsi="Arial" w:cs="Arial"/>
          <w:color w:val="000000" w:themeColor="text1"/>
          <w:sz w:val="20"/>
          <w:szCs w:val="20"/>
        </w:rPr>
        <w:t xml:space="preserve"> </w:t>
      </w:r>
      <w:r w:rsidRPr="008D1C00">
        <w:rPr>
          <w:rFonts w:ascii="Arial" w:hAnsi="Arial" w:cs="Arial"/>
          <w:color w:val="000000" w:themeColor="text1"/>
          <w:sz w:val="20"/>
          <w:szCs w:val="20"/>
        </w:rPr>
        <w:t>la</w:t>
      </w:r>
      <w:r>
        <w:rPr>
          <w:rFonts w:ascii="Arial" w:hAnsi="Arial" w:cs="Arial"/>
          <w:color w:val="000000" w:themeColor="text1"/>
          <w:sz w:val="20"/>
          <w:szCs w:val="20"/>
        </w:rPr>
        <w:t xml:space="preserve"> </w:t>
      </w:r>
      <w:r w:rsidRPr="008D1C00">
        <w:rPr>
          <w:rFonts w:ascii="Arial" w:hAnsi="Arial" w:cs="Arial"/>
          <w:color w:val="000000" w:themeColor="text1"/>
          <w:sz w:val="20"/>
          <w:szCs w:val="20"/>
        </w:rPr>
        <w:t>atropinización</w:t>
      </w:r>
      <w:r>
        <w:rPr>
          <w:rFonts w:ascii="Arial" w:hAnsi="Arial" w:cs="Arial"/>
          <w:color w:val="000000" w:themeColor="text1"/>
          <w:sz w:val="20"/>
          <w:szCs w:val="20"/>
        </w:rPr>
        <w:t xml:space="preserve"> </w:t>
      </w:r>
      <w:r w:rsidRPr="008D1C00">
        <w:rPr>
          <w:rFonts w:ascii="Arial" w:hAnsi="Arial" w:cs="Arial"/>
          <w:color w:val="000000" w:themeColor="text1"/>
          <w:sz w:val="20"/>
          <w:szCs w:val="20"/>
        </w:rPr>
        <w:t>del</w:t>
      </w:r>
      <w:r>
        <w:rPr>
          <w:rFonts w:ascii="Arial" w:hAnsi="Arial" w:cs="Arial"/>
          <w:color w:val="000000" w:themeColor="text1"/>
          <w:sz w:val="20"/>
          <w:szCs w:val="20"/>
        </w:rPr>
        <w:t xml:space="preserve"> </w:t>
      </w:r>
      <w:r w:rsidRPr="008D1C00">
        <w:rPr>
          <w:rFonts w:ascii="Arial" w:hAnsi="Arial" w:cs="Arial"/>
          <w:color w:val="000000" w:themeColor="text1"/>
          <w:sz w:val="20"/>
          <w:szCs w:val="20"/>
        </w:rPr>
        <w:t>paciente</w:t>
      </w:r>
      <w:r>
        <w:rPr>
          <w:rFonts w:ascii="Arial" w:hAnsi="Arial" w:cs="Arial"/>
          <w:color w:val="000000" w:themeColor="text1"/>
          <w:sz w:val="20"/>
          <w:szCs w:val="20"/>
        </w:rPr>
        <w:t>. Este antídoto debe estar en el botiquín de primeros auxilios de las empresas aplicadoras de plaguicidas.</w:t>
      </w:r>
    </w:p>
    <w:p w14:paraId="3607652B" w14:textId="77777777" w:rsidR="00C75C45" w:rsidRDefault="00C75C45" w:rsidP="00C75C45">
      <w:pPr>
        <w:spacing w:line="240" w:lineRule="auto"/>
        <w:jc w:val="both"/>
        <w:rPr>
          <w:rFonts w:ascii="Arial" w:hAnsi="Arial" w:cs="Arial"/>
          <w:color w:val="000000" w:themeColor="text1"/>
          <w:sz w:val="20"/>
          <w:szCs w:val="20"/>
        </w:rPr>
      </w:pPr>
    </w:p>
    <w:p w14:paraId="2685243D" w14:textId="2D5DD1AD" w:rsidR="008F6529" w:rsidRDefault="008F6529" w:rsidP="00C75C45">
      <w:pPr>
        <w:spacing w:line="240" w:lineRule="auto"/>
        <w:jc w:val="both"/>
        <w:rPr>
          <w:rFonts w:ascii="Arial" w:hAnsi="Arial" w:cs="Arial"/>
          <w:color w:val="000000" w:themeColor="text1"/>
          <w:sz w:val="20"/>
          <w:szCs w:val="20"/>
        </w:rPr>
      </w:pPr>
      <w:r w:rsidRPr="008F6529">
        <w:rPr>
          <w:rFonts w:ascii="Arial" w:hAnsi="Arial" w:cs="Arial"/>
          <w:color w:val="000000" w:themeColor="text1"/>
          <w:sz w:val="20"/>
          <w:szCs w:val="20"/>
        </w:rPr>
        <w:t xml:space="preserve">- Los moduladores de los canales de sodio </w:t>
      </w:r>
      <w:r>
        <w:rPr>
          <w:rFonts w:ascii="Arial" w:hAnsi="Arial" w:cs="Arial"/>
          <w:color w:val="000000" w:themeColor="text1"/>
          <w:sz w:val="20"/>
          <w:szCs w:val="20"/>
        </w:rPr>
        <w:t>(Piretrinas y piretroides): d</w:t>
      </w:r>
      <w:r w:rsidRPr="008F6529">
        <w:rPr>
          <w:rFonts w:ascii="Arial" w:hAnsi="Arial" w:cs="Arial"/>
          <w:color w:val="000000" w:themeColor="text1"/>
          <w:sz w:val="20"/>
          <w:szCs w:val="20"/>
        </w:rPr>
        <w:t>esequilibran la bomba Sodio-Potasio</w:t>
      </w:r>
      <w:r>
        <w:rPr>
          <w:rFonts w:ascii="Arial" w:hAnsi="Arial" w:cs="Arial"/>
          <w:color w:val="000000" w:themeColor="text1"/>
          <w:sz w:val="20"/>
          <w:szCs w:val="20"/>
        </w:rPr>
        <w:t xml:space="preserve"> y tienen </w:t>
      </w:r>
      <w:r w:rsidR="005317EB">
        <w:rPr>
          <w:rFonts w:ascii="Arial" w:hAnsi="Arial" w:cs="Arial"/>
          <w:color w:val="000000" w:themeColor="text1"/>
          <w:sz w:val="20"/>
          <w:szCs w:val="20"/>
        </w:rPr>
        <w:t>efecto desalojo. Los</w:t>
      </w:r>
      <w:r>
        <w:rPr>
          <w:rFonts w:ascii="Arial" w:hAnsi="Arial" w:cs="Arial"/>
          <w:color w:val="000000" w:themeColor="text1"/>
          <w:sz w:val="20"/>
          <w:szCs w:val="20"/>
        </w:rPr>
        <w:t xml:space="preserve"> síntomas</w:t>
      </w:r>
      <w:r w:rsidR="005317EB">
        <w:rPr>
          <w:rFonts w:ascii="Arial" w:hAnsi="Arial" w:cs="Arial"/>
          <w:color w:val="000000" w:themeColor="text1"/>
          <w:sz w:val="20"/>
          <w:szCs w:val="20"/>
        </w:rPr>
        <w:t xml:space="preserve"> generales</w:t>
      </w:r>
      <w:r>
        <w:rPr>
          <w:rFonts w:ascii="Arial" w:hAnsi="Arial" w:cs="Arial"/>
          <w:color w:val="000000" w:themeColor="text1"/>
          <w:sz w:val="20"/>
          <w:szCs w:val="20"/>
        </w:rPr>
        <w:t xml:space="preserve"> de intoxicación con estas sustancias son: </w:t>
      </w:r>
    </w:p>
    <w:p w14:paraId="505AEC3F" w14:textId="02F7F39F" w:rsidR="00393370" w:rsidRDefault="008F6529" w:rsidP="002B2BC6">
      <w:pPr>
        <w:pStyle w:val="Prrafodelista"/>
        <w:numPr>
          <w:ilvl w:val="0"/>
          <w:numId w:val="33"/>
        </w:numPr>
        <w:jc w:val="both"/>
        <w:rPr>
          <w:rFonts w:ascii="Arial" w:hAnsi="Arial" w:cs="Arial"/>
          <w:color w:val="000000" w:themeColor="text1"/>
          <w:sz w:val="20"/>
          <w:szCs w:val="20"/>
        </w:rPr>
      </w:pPr>
      <w:r w:rsidRPr="00393370">
        <w:rPr>
          <w:rFonts w:ascii="Arial" w:hAnsi="Arial" w:cs="Arial"/>
          <w:color w:val="000000" w:themeColor="text1"/>
          <w:sz w:val="20"/>
          <w:szCs w:val="20"/>
        </w:rPr>
        <w:t>Tracto</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Digestivo:</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nauseas,</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vómito</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y</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deposiciones</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diarreicas</w:t>
      </w:r>
    </w:p>
    <w:p w14:paraId="013F6301" w14:textId="028FCAB7" w:rsidR="00393370" w:rsidRDefault="008F6529" w:rsidP="00BF5C0D">
      <w:pPr>
        <w:pStyle w:val="Prrafodelista"/>
        <w:numPr>
          <w:ilvl w:val="0"/>
          <w:numId w:val="33"/>
        </w:numPr>
        <w:jc w:val="both"/>
        <w:rPr>
          <w:rFonts w:ascii="Arial" w:hAnsi="Arial" w:cs="Arial"/>
          <w:color w:val="000000" w:themeColor="text1"/>
          <w:sz w:val="20"/>
          <w:szCs w:val="20"/>
        </w:rPr>
      </w:pPr>
      <w:r w:rsidRPr="00393370">
        <w:rPr>
          <w:rFonts w:ascii="Arial" w:hAnsi="Arial" w:cs="Arial"/>
          <w:color w:val="000000" w:themeColor="text1"/>
          <w:sz w:val="20"/>
          <w:szCs w:val="20"/>
        </w:rPr>
        <w:t>Piel</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y</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mucosas:</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dermatitis</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eritematosa</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vesicular</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papilar</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y</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reacciones</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de</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hipersensibilidad</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de</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tipo</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anafiláctico</w:t>
      </w:r>
    </w:p>
    <w:p w14:paraId="0F9B3159" w14:textId="2D02075E" w:rsidR="008F6529" w:rsidRDefault="008F6529" w:rsidP="00BF5C0D">
      <w:pPr>
        <w:pStyle w:val="Prrafodelista"/>
        <w:numPr>
          <w:ilvl w:val="0"/>
          <w:numId w:val="33"/>
        </w:numPr>
        <w:jc w:val="both"/>
        <w:rPr>
          <w:rFonts w:ascii="Arial" w:hAnsi="Arial" w:cs="Arial"/>
          <w:color w:val="000000" w:themeColor="text1"/>
          <w:sz w:val="20"/>
          <w:szCs w:val="20"/>
        </w:rPr>
      </w:pPr>
      <w:r w:rsidRPr="00393370">
        <w:rPr>
          <w:rFonts w:ascii="Arial" w:hAnsi="Arial" w:cs="Arial"/>
          <w:color w:val="000000" w:themeColor="text1"/>
          <w:sz w:val="20"/>
          <w:szCs w:val="20"/>
        </w:rPr>
        <w:t>Tracto</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respiratorio:</w:t>
      </w:r>
      <w:r w:rsidRPr="00393370">
        <w:rPr>
          <w:rFonts w:ascii="Arial" w:hAnsi="Arial" w:cs="Arial"/>
          <w:color w:val="000000" w:themeColor="text1"/>
          <w:sz w:val="20"/>
          <w:szCs w:val="20"/>
        </w:rPr>
        <w:t xml:space="preserve"> </w:t>
      </w:r>
      <w:r w:rsidR="00393370">
        <w:rPr>
          <w:rFonts w:ascii="Arial" w:hAnsi="Arial" w:cs="Arial"/>
          <w:color w:val="000000" w:themeColor="text1"/>
          <w:sz w:val="20"/>
          <w:szCs w:val="20"/>
        </w:rPr>
        <w:t>rin</w:t>
      </w:r>
      <w:r w:rsidRPr="00393370">
        <w:rPr>
          <w:rFonts w:ascii="Arial" w:hAnsi="Arial" w:cs="Arial"/>
          <w:color w:val="000000" w:themeColor="text1"/>
          <w:sz w:val="20"/>
          <w:szCs w:val="20"/>
        </w:rPr>
        <w:t>itis,</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crisis</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asmática,</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neumonitis</w:t>
      </w:r>
      <w:r w:rsidR="00393370">
        <w:rPr>
          <w:rFonts w:ascii="Arial" w:hAnsi="Arial" w:cs="Arial"/>
          <w:color w:val="000000" w:themeColor="text1"/>
          <w:sz w:val="20"/>
          <w:szCs w:val="20"/>
        </w:rPr>
        <w:t xml:space="preserve"> </w:t>
      </w:r>
      <w:r w:rsidRPr="00393370">
        <w:rPr>
          <w:rFonts w:ascii="Arial" w:hAnsi="Arial" w:cs="Arial"/>
          <w:color w:val="000000" w:themeColor="text1"/>
          <w:sz w:val="20"/>
          <w:szCs w:val="20"/>
        </w:rPr>
        <w:t>química</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y</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shock</w:t>
      </w:r>
      <w:r w:rsidRPr="00393370">
        <w:rPr>
          <w:rFonts w:ascii="Arial" w:hAnsi="Arial" w:cs="Arial"/>
          <w:color w:val="000000" w:themeColor="text1"/>
          <w:sz w:val="20"/>
          <w:szCs w:val="20"/>
        </w:rPr>
        <w:t xml:space="preserve"> </w:t>
      </w:r>
      <w:r w:rsidRPr="00393370">
        <w:rPr>
          <w:rFonts w:ascii="Arial" w:hAnsi="Arial" w:cs="Arial"/>
          <w:color w:val="000000" w:themeColor="text1"/>
          <w:sz w:val="20"/>
          <w:szCs w:val="20"/>
        </w:rPr>
        <w:t>anafiláctico.</w:t>
      </w:r>
    </w:p>
    <w:p w14:paraId="6EBE9E05" w14:textId="2BA74608" w:rsidR="005317EB" w:rsidRDefault="005317EB" w:rsidP="005317EB">
      <w:pPr>
        <w:pStyle w:val="Default"/>
        <w:jc w:val="both"/>
        <w:rPr>
          <w:rFonts w:ascii="Arial" w:hAnsi="Arial" w:cs="Arial"/>
          <w:color w:val="000000" w:themeColor="text1"/>
          <w:sz w:val="20"/>
          <w:szCs w:val="20"/>
        </w:rPr>
      </w:pPr>
      <w:r>
        <w:rPr>
          <w:rFonts w:ascii="Arial" w:hAnsi="Arial" w:cs="Arial"/>
          <w:color w:val="000000" w:themeColor="text1"/>
          <w:sz w:val="20"/>
          <w:szCs w:val="20"/>
        </w:rPr>
        <w:t>Los síntomas específicos se clasifican en Tipo I (Piretrinas que n</w:t>
      </w:r>
      <w:r w:rsidRPr="005317EB">
        <w:rPr>
          <w:rFonts w:ascii="Arial" w:hAnsi="Arial" w:cs="Arial"/>
          <w:color w:val="000000" w:themeColor="text1"/>
          <w:sz w:val="20"/>
          <w:szCs w:val="20"/>
        </w:rPr>
        <w:t xml:space="preserve">o contienen grupo ciano) </w:t>
      </w:r>
      <w:r w:rsidRPr="005317EB">
        <w:rPr>
          <w:rFonts w:ascii="Arial" w:hAnsi="Arial" w:cs="Arial"/>
          <w:color w:val="000000" w:themeColor="text1"/>
          <w:sz w:val="20"/>
          <w:szCs w:val="20"/>
        </w:rPr>
        <w:t>Hiperexcitabilidad</w:t>
      </w:r>
      <w:r>
        <w:rPr>
          <w:rFonts w:ascii="Arial" w:hAnsi="Arial" w:cs="Arial"/>
          <w:color w:val="000000" w:themeColor="text1"/>
          <w:sz w:val="20"/>
          <w:szCs w:val="20"/>
        </w:rPr>
        <w:t xml:space="preserve">, </w:t>
      </w:r>
      <w:r w:rsidRPr="005317EB">
        <w:rPr>
          <w:rFonts w:ascii="Arial" w:hAnsi="Arial" w:cs="Arial"/>
          <w:color w:val="000000" w:themeColor="text1"/>
          <w:sz w:val="20"/>
          <w:szCs w:val="20"/>
        </w:rPr>
        <w:t>Episodios</w:t>
      </w:r>
      <w:r>
        <w:rPr>
          <w:rFonts w:ascii="Arial" w:hAnsi="Arial" w:cs="Arial"/>
          <w:color w:val="000000" w:themeColor="text1"/>
          <w:sz w:val="20"/>
          <w:szCs w:val="20"/>
        </w:rPr>
        <w:t xml:space="preserve"> </w:t>
      </w:r>
      <w:r w:rsidRPr="005317EB">
        <w:rPr>
          <w:rFonts w:ascii="Arial" w:hAnsi="Arial" w:cs="Arial"/>
          <w:color w:val="000000" w:themeColor="text1"/>
          <w:sz w:val="20"/>
          <w:szCs w:val="20"/>
        </w:rPr>
        <w:t>Convulsivos</w:t>
      </w:r>
      <w:r>
        <w:rPr>
          <w:rFonts w:ascii="Arial" w:hAnsi="Arial" w:cs="Arial"/>
          <w:color w:val="000000" w:themeColor="text1"/>
          <w:sz w:val="20"/>
          <w:szCs w:val="20"/>
        </w:rPr>
        <w:t xml:space="preserve">, </w:t>
      </w:r>
      <w:r w:rsidRPr="005317EB">
        <w:rPr>
          <w:rFonts w:ascii="Arial" w:hAnsi="Arial" w:cs="Arial"/>
          <w:color w:val="000000" w:themeColor="text1"/>
          <w:sz w:val="20"/>
          <w:szCs w:val="20"/>
        </w:rPr>
        <w:t>Pupilas</w:t>
      </w:r>
      <w:r>
        <w:rPr>
          <w:rFonts w:ascii="Arial" w:hAnsi="Arial" w:cs="Arial"/>
          <w:color w:val="000000" w:themeColor="text1"/>
          <w:sz w:val="20"/>
          <w:szCs w:val="20"/>
        </w:rPr>
        <w:t xml:space="preserve"> </w:t>
      </w:r>
      <w:r w:rsidRPr="005317EB">
        <w:rPr>
          <w:rFonts w:ascii="Arial" w:hAnsi="Arial" w:cs="Arial"/>
          <w:color w:val="000000" w:themeColor="text1"/>
          <w:sz w:val="20"/>
          <w:szCs w:val="20"/>
        </w:rPr>
        <w:t>con</w:t>
      </w:r>
      <w:r>
        <w:rPr>
          <w:rFonts w:ascii="Arial" w:hAnsi="Arial" w:cs="Arial"/>
          <w:color w:val="000000" w:themeColor="text1"/>
          <w:sz w:val="20"/>
          <w:szCs w:val="20"/>
        </w:rPr>
        <w:t xml:space="preserve"> </w:t>
      </w:r>
      <w:r w:rsidRPr="005317EB">
        <w:rPr>
          <w:rFonts w:ascii="Arial" w:hAnsi="Arial" w:cs="Arial"/>
          <w:color w:val="000000" w:themeColor="text1"/>
          <w:sz w:val="20"/>
          <w:szCs w:val="20"/>
        </w:rPr>
        <w:t>tendencia</w:t>
      </w:r>
      <w:r>
        <w:rPr>
          <w:rFonts w:ascii="Arial" w:hAnsi="Arial" w:cs="Arial"/>
          <w:color w:val="000000" w:themeColor="text1"/>
          <w:sz w:val="20"/>
          <w:szCs w:val="20"/>
        </w:rPr>
        <w:t xml:space="preserve"> </w:t>
      </w:r>
      <w:r w:rsidRPr="005317EB">
        <w:rPr>
          <w:rFonts w:ascii="Arial" w:hAnsi="Arial" w:cs="Arial"/>
          <w:color w:val="000000" w:themeColor="text1"/>
          <w:sz w:val="20"/>
          <w:szCs w:val="20"/>
        </w:rPr>
        <w:t>a</w:t>
      </w:r>
      <w:r>
        <w:rPr>
          <w:rFonts w:ascii="Arial" w:hAnsi="Arial" w:cs="Arial"/>
          <w:color w:val="000000" w:themeColor="text1"/>
          <w:sz w:val="20"/>
          <w:szCs w:val="20"/>
        </w:rPr>
        <w:t xml:space="preserve"> </w:t>
      </w:r>
      <w:r w:rsidRPr="005317EB">
        <w:rPr>
          <w:rFonts w:ascii="Arial" w:hAnsi="Arial" w:cs="Arial"/>
          <w:color w:val="000000" w:themeColor="text1"/>
          <w:sz w:val="20"/>
          <w:szCs w:val="20"/>
        </w:rPr>
        <w:t>midriasis</w:t>
      </w:r>
      <w:r>
        <w:rPr>
          <w:rFonts w:ascii="Arial" w:hAnsi="Arial" w:cs="Arial"/>
          <w:color w:val="000000" w:themeColor="text1"/>
          <w:sz w:val="20"/>
          <w:szCs w:val="20"/>
        </w:rPr>
        <w:t xml:space="preserve"> </w:t>
      </w:r>
      <w:r w:rsidRPr="005317EB">
        <w:rPr>
          <w:rFonts w:ascii="Arial" w:hAnsi="Arial" w:cs="Arial"/>
          <w:color w:val="000000" w:themeColor="text1"/>
          <w:sz w:val="20"/>
          <w:szCs w:val="20"/>
        </w:rPr>
        <w:t>Inyección</w:t>
      </w:r>
      <w:r>
        <w:rPr>
          <w:rFonts w:ascii="Arial" w:hAnsi="Arial" w:cs="Arial"/>
          <w:color w:val="000000" w:themeColor="text1"/>
          <w:sz w:val="20"/>
          <w:szCs w:val="20"/>
        </w:rPr>
        <w:t xml:space="preserve"> </w:t>
      </w:r>
      <w:r w:rsidRPr="005317EB">
        <w:rPr>
          <w:rFonts w:ascii="Arial" w:hAnsi="Arial" w:cs="Arial"/>
          <w:color w:val="000000" w:themeColor="text1"/>
          <w:sz w:val="20"/>
          <w:szCs w:val="20"/>
        </w:rPr>
        <w:t>conjuntival</w:t>
      </w:r>
      <w:r>
        <w:rPr>
          <w:rFonts w:ascii="Arial" w:hAnsi="Arial" w:cs="Arial"/>
          <w:color w:val="000000" w:themeColor="text1"/>
          <w:sz w:val="20"/>
          <w:szCs w:val="20"/>
        </w:rPr>
        <w:t xml:space="preserve"> </w:t>
      </w:r>
      <w:r w:rsidRPr="005317EB">
        <w:rPr>
          <w:rFonts w:ascii="Arial" w:hAnsi="Arial" w:cs="Arial"/>
          <w:color w:val="000000" w:themeColor="text1"/>
          <w:sz w:val="20"/>
          <w:szCs w:val="20"/>
        </w:rPr>
        <w:t>externa</w:t>
      </w:r>
      <w:r>
        <w:rPr>
          <w:rFonts w:ascii="Arial" w:hAnsi="Arial" w:cs="Arial"/>
          <w:color w:val="000000" w:themeColor="text1"/>
          <w:sz w:val="20"/>
          <w:szCs w:val="20"/>
        </w:rPr>
        <w:t xml:space="preserve"> y Tipo II</w:t>
      </w:r>
      <w:r w:rsidRPr="005317EB">
        <w:t xml:space="preserve"> </w:t>
      </w:r>
      <w:r w:rsidRPr="005317EB">
        <w:rPr>
          <w:rFonts w:ascii="Arial" w:hAnsi="Arial" w:cs="Arial"/>
          <w:color w:val="000000" w:themeColor="text1"/>
          <w:sz w:val="20"/>
          <w:szCs w:val="20"/>
        </w:rPr>
        <w:t>(</w:t>
      </w:r>
      <w:r>
        <w:rPr>
          <w:rFonts w:ascii="Arial" w:hAnsi="Arial" w:cs="Arial"/>
          <w:color w:val="000000" w:themeColor="text1"/>
          <w:sz w:val="20"/>
          <w:szCs w:val="20"/>
        </w:rPr>
        <w:t xml:space="preserve">Si contiene grupo ciano) </w:t>
      </w:r>
      <w:r w:rsidRPr="005317EB">
        <w:rPr>
          <w:rFonts w:ascii="Arial" w:hAnsi="Arial" w:cs="Arial"/>
          <w:color w:val="000000" w:themeColor="text1"/>
          <w:sz w:val="20"/>
          <w:szCs w:val="20"/>
        </w:rPr>
        <w:t>Incoordinación</w:t>
      </w:r>
      <w:r>
        <w:rPr>
          <w:rFonts w:ascii="Arial" w:hAnsi="Arial" w:cs="Arial"/>
          <w:color w:val="000000" w:themeColor="text1"/>
          <w:sz w:val="20"/>
          <w:szCs w:val="20"/>
        </w:rPr>
        <w:t xml:space="preserve"> </w:t>
      </w:r>
      <w:r w:rsidRPr="005317EB">
        <w:rPr>
          <w:rFonts w:ascii="Arial" w:hAnsi="Arial" w:cs="Arial"/>
          <w:color w:val="000000" w:themeColor="text1"/>
          <w:sz w:val="20"/>
          <w:szCs w:val="20"/>
        </w:rPr>
        <w:t>motora</w:t>
      </w:r>
      <w:r>
        <w:rPr>
          <w:rFonts w:ascii="Arial" w:hAnsi="Arial" w:cs="Arial"/>
          <w:color w:val="000000" w:themeColor="text1"/>
          <w:sz w:val="20"/>
          <w:szCs w:val="20"/>
        </w:rPr>
        <w:t xml:space="preserve">, </w:t>
      </w:r>
      <w:r w:rsidRPr="005317EB">
        <w:rPr>
          <w:rFonts w:ascii="Arial" w:hAnsi="Arial" w:cs="Arial"/>
          <w:color w:val="000000" w:themeColor="text1"/>
          <w:sz w:val="20"/>
          <w:szCs w:val="20"/>
        </w:rPr>
        <w:t>Síndrome</w:t>
      </w:r>
      <w:r>
        <w:rPr>
          <w:rFonts w:ascii="Arial" w:hAnsi="Arial" w:cs="Arial"/>
          <w:color w:val="000000" w:themeColor="text1"/>
          <w:sz w:val="20"/>
          <w:szCs w:val="20"/>
        </w:rPr>
        <w:t xml:space="preserve"> </w:t>
      </w:r>
      <w:r w:rsidRPr="005317EB">
        <w:rPr>
          <w:rFonts w:ascii="Arial" w:hAnsi="Arial" w:cs="Arial"/>
          <w:color w:val="000000" w:themeColor="text1"/>
          <w:sz w:val="20"/>
          <w:szCs w:val="20"/>
        </w:rPr>
        <w:t>bastante</w:t>
      </w:r>
      <w:r>
        <w:rPr>
          <w:rFonts w:ascii="Arial" w:hAnsi="Arial" w:cs="Arial"/>
          <w:color w:val="000000" w:themeColor="text1"/>
          <w:sz w:val="20"/>
          <w:szCs w:val="20"/>
        </w:rPr>
        <w:t xml:space="preserve"> </w:t>
      </w:r>
      <w:r w:rsidRPr="005317EB">
        <w:rPr>
          <w:rFonts w:ascii="Arial" w:hAnsi="Arial" w:cs="Arial"/>
          <w:color w:val="000000" w:themeColor="text1"/>
          <w:sz w:val="20"/>
          <w:szCs w:val="20"/>
        </w:rPr>
        <w:t>parecido</w:t>
      </w:r>
      <w:r>
        <w:rPr>
          <w:rFonts w:ascii="Arial" w:hAnsi="Arial" w:cs="Arial"/>
          <w:color w:val="000000" w:themeColor="text1"/>
          <w:sz w:val="20"/>
          <w:szCs w:val="20"/>
        </w:rPr>
        <w:t xml:space="preserve"> </w:t>
      </w:r>
      <w:r w:rsidRPr="005317EB">
        <w:rPr>
          <w:rFonts w:ascii="Arial" w:hAnsi="Arial" w:cs="Arial"/>
          <w:color w:val="000000" w:themeColor="text1"/>
          <w:sz w:val="20"/>
          <w:szCs w:val="20"/>
        </w:rPr>
        <w:t>al</w:t>
      </w:r>
      <w:r>
        <w:rPr>
          <w:rFonts w:ascii="Arial" w:hAnsi="Arial" w:cs="Arial"/>
          <w:color w:val="000000" w:themeColor="text1"/>
          <w:sz w:val="20"/>
          <w:szCs w:val="20"/>
        </w:rPr>
        <w:t xml:space="preserve"> </w:t>
      </w:r>
      <w:r w:rsidRPr="005317EB">
        <w:rPr>
          <w:rFonts w:ascii="Arial" w:hAnsi="Arial" w:cs="Arial"/>
          <w:color w:val="000000" w:themeColor="text1"/>
          <w:sz w:val="20"/>
          <w:szCs w:val="20"/>
        </w:rPr>
        <w:t>presentado</w:t>
      </w:r>
      <w:r>
        <w:rPr>
          <w:rFonts w:ascii="Arial" w:hAnsi="Arial" w:cs="Arial"/>
          <w:color w:val="000000" w:themeColor="text1"/>
          <w:sz w:val="20"/>
          <w:szCs w:val="20"/>
        </w:rPr>
        <w:t xml:space="preserve"> </w:t>
      </w:r>
      <w:r w:rsidRPr="005317EB">
        <w:rPr>
          <w:rFonts w:ascii="Arial" w:hAnsi="Arial" w:cs="Arial"/>
          <w:color w:val="000000" w:themeColor="text1"/>
          <w:sz w:val="20"/>
          <w:szCs w:val="20"/>
        </w:rPr>
        <w:t>con</w:t>
      </w:r>
      <w:r>
        <w:rPr>
          <w:rFonts w:ascii="Arial" w:hAnsi="Arial" w:cs="Arial"/>
          <w:color w:val="000000" w:themeColor="text1"/>
          <w:sz w:val="20"/>
          <w:szCs w:val="20"/>
        </w:rPr>
        <w:t xml:space="preserve"> </w:t>
      </w:r>
      <w:r w:rsidRPr="005317EB">
        <w:rPr>
          <w:rFonts w:ascii="Arial" w:hAnsi="Arial" w:cs="Arial"/>
          <w:color w:val="000000" w:themeColor="text1"/>
          <w:sz w:val="20"/>
          <w:szCs w:val="20"/>
        </w:rPr>
        <w:t>inhibidores</w:t>
      </w:r>
      <w:r>
        <w:rPr>
          <w:rFonts w:ascii="Arial" w:hAnsi="Arial" w:cs="Arial"/>
          <w:color w:val="000000" w:themeColor="text1"/>
          <w:sz w:val="20"/>
          <w:szCs w:val="20"/>
        </w:rPr>
        <w:t xml:space="preserve"> </w:t>
      </w:r>
      <w:r w:rsidRPr="005317EB">
        <w:rPr>
          <w:rFonts w:ascii="Arial" w:hAnsi="Arial" w:cs="Arial"/>
          <w:color w:val="000000" w:themeColor="text1"/>
          <w:sz w:val="20"/>
          <w:szCs w:val="20"/>
        </w:rPr>
        <w:t>de</w:t>
      </w:r>
      <w:r>
        <w:rPr>
          <w:rFonts w:ascii="Arial" w:hAnsi="Arial" w:cs="Arial"/>
          <w:color w:val="000000" w:themeColor="text1"/>
          <w:sz w:val="20"/>
          <w:szCs w:val="20"/>
        </w:rPr>
        <w:t xml:space="preserve"> </w:t>
      </w:r>
      <w:r w:rsidRPr="005317EB">
        <w:rPr>
          <w:rFonts w:ascii="Arial" w:hAnsi="Arial" w:cs="Arial"/>
          <w:color w:val="000000" w:themeColor="text1"/>
          <w:sz w:val="20"/>
          <w:szCs w:val="20"/>
        </w:rPr>
        <w:t>la</w:t>
      </w:r>
      <w:r>
        <w:rPr>
          <w:rFonts w:ascii="Arial" w:hAnsi="Arial" w:cs="Arial"/>
          <w:color w:val="000000" w:themeColor="text1"/>
          <w:sz w:val="20"/>
          <w:szCs w:val="20"/>
        </w:rPr>
        <w:t xml:space="preserve"> </w:t>
      </w:r>
      <w:r w:rsidRPr="005317EB">
        <w:rPr>
          <w:rFonts w:ascii="Arial" w:hAnsi="Arial" w:cs="Arial"/>
          <w:color w:val="000000" w:themeColor="text1"/>
          <w:sz w:val="20"/>
          <w:szCs w:val="20"/>
        </w:rPr>
        <w:t>colinesterasa</w:t>
      </w:r>
      <w:r>
        <w:rPr>
          <w:rFonts w:ascii="Arial" w:hAnsi="Arial" w:cs="Arial"/>
          <w:color w:val="000000" w:themeColor="text1"/>
          <w:sz w:val="20"/>
          <w:szCs w:val="20"/>
        </w:rPr>
        <w:t>.</w:t>
      </w:r>
    </w:p>
    <w:p w14:paraId="3C9507B4" w14:textId="77777777" w:rsidR="000E365B" w:rsidRDefault="000E365B" w:rsidP="005317EB">
      <w:pPr>
        <w:pStyle w:val="Default"/>
        <w:jc w:val="both"/>
        <w:rPr>
          <w:rFonts w:ascii="Arial" w:hAnsi="Arial" w:cs="Arial"/>
          <w:color w:val="000000" w:themeColor="text1"/>
          <w:sz w:val="20"/>
          <w:szCs w:val="20"/>
        </w:rPr>
      </w:pPr>
    </w:p>
    <w:p w14:paraId="3C55535E" w14:textId="2E9F559D" w:rsidR="000E365B" w:rsidRDefault="000E365B" w:rsidP="005317EB">
      <w:pPr>
        <w:pStyle w:val="Default"/>
        <w:jc w:val="both"/>
        <w:rPr>
          <w:rFonts w:ascii="Arial" w:hAnsi="Arial" w:cs="Arial"/>
          <w:color w:val="000000" w:themeColor="text1"/>
          <w:sz w:val="20"/>
          <w:szCs w:val="20"/>
        </w:rPr>
      </w:pPr>
      <w:r>
        <w:rPr>
          <w:rFonts w:ascii="Arial" w:hAnsi="Arial" w:cs="Arial"/>
          <w:color w:val="000000" w:themeColor="text1"/>
          <w:sz w:val="20"/>
          <w:szCs w:val="20"/>
        </w:rPr>
        <w:t>El tratamiento de la intoxicación con estos plaguicidas se ilustra en la Figura 17.</w:t>
      </w:r>
    </w:p>
    <w:p w14:paraId="6EC5A030" w14:textId="77777777" w:rsidR="000E365B" w:rsidRDefault="000E365B" w:rsidP="005317EB">
      <w:pPr>
        <w:pStyle w:val="Default"/>
        <w:jc w:val="both"/>
        <w:rPr>
          <w:rFonts w:ascii="Arial" w:hAnsi="Arial" w:cs="Arial"/>
          <w:color w:val="000000" w:themeColor="text1"/>
          <w:sz w:val="20"/>
          <w:szCs w:val="20"/>
        </w:rPr>
      </w:pPr>
    </w:p>
    <w:p w14:paraId="31A42B66" w14:textId="77777777" w:rsidR="000E365B" w:rsidRDefault="000E365B" w:rsidP="005317EB">
      <w:pPr>
        <w:pStyle w:val="Default"/>
        <w:jc w:val="both"/>
        <w:rPr>
          <w:rFonts w:ascii="Arial" w:hAnsi="Arial" w:cs="Arial"/>
          <w:color w:val="000000" w:themeColor="text1"/>
          <w:sz w:val="20"/>
          <w:szCs w:val="20"/>
        </w:rPr>
      </w:pPr>
    </w:p>
    <w:p w14:paraId="0221A6D9" w14:textId="77777777" w:rsidR="000E365B" w:rsidRDefault="000E365B" w:rsidP="005317EB">
      <w:pPr>
        <w:pStyle w:val="Default"/>
        <w:jc w:val="both"/>
        <w:rPr>
          <w:rFonts w:ascii="Arial" w:hAnsi="Arial" w:cs="Arial"/>
          <w:color w:val="000000" w:themeColor="text1"/>
          <w:sz w:val="20"/>
          <w:szCs w:val="20"/>
        </w:rPr>
      </w:pPr>
    </w:p>
    <w:p w14:paraId="600A8E8C" w14:textId="77777777" w:rsidR="000E365B" w:rsidRDefault="000E365B" w:rsidP="005317EB">
      <w:pPr>
        <w:pStyle w:val="Default"/>
        <w:jc w:val="both"/>
        <w:rPr>
          <w:rFonts w:ascii="Arial" w:hAnsi="Arial" w:cs="Arial"/>
          <w:color w:val="000000" w:themeColor="text1"/>
          <w:sz w:val="20"/>
          <w:szCs w:val="20"/>
        </w:rPr>
      </w:pPr>
    </w:p>
    <w:p w14:paraId="100B8827" w14:textId="77777777" w:rsidR="000E365B" w:rsidRPr="005317EB" w:rsidRDefault="000E365B" w:rsidP="005317EB">
      <w:pPr>
        <w:pStyle w:val="Default"/>
        <w:jc w:val="both"/>
        <w:rPr>
          <w:rFonts w:ascii="Arial" w:hAnsi="Arial" w:cs="Arial"/>
          <w:color w:val="000000" w:themeColor="text1"/>
          <w:sz w:val="20"/>
          <w:szCs w:val="20"/>
        </w:rPr>
      </w:pPr>
    </w:p>
    <w:p w14:paraId="35E34538" w14:textId="528D7F5B" w:rsidR="000E365B" w:rsidRPr="00217A73" w:rsidRDefault="000E365B" w:rsidP="000E365B">
      <w:pPr>
        <w:jc w:val="center"/>
        <w:rPr>
          <w:rFonts w:ascii="Arial" w:hAnsi="Arial" w:cs="Arial"/>
          <w:b/>
          <w:color w:val="000000" w:themeColor="text1"/>
          <w:sz w:val="20"/>
          <w:szCs w:val="20"/>
        </w:rPr>
      </w:pPr>
      <w:r>
        <w:rPr>
          <w:rFonts w:ascii="Arial" w:hAnsi="Arial" w:cs="Arial"/>
          <w:b/>
          <w:color w:val="000000" w:themeColor="text1"/>
          <w:sz w:val="20"/>
          <w:szCs w:val="20"/>
        </w:rPr>
        <w:lastRenderedPageBreak/>
        <w:t>Figura 17</w:t>
      </w:r>
      <w:r w:rsidRPr="00217A73">
        <w:rPr>
          <w:rFonts w:ascii="Arial" w:hAnsi="Arial" w:cs="Arial"/>
          <w:b/>
          <w:color w:val="000000" w:themeColor="text1"/>
          <w:sz w:val="20"/>
          <w:szCs w:val="20"/>
        </w:rPr>
        <w:t xml:space="preserve">. </w:t>
      </w:r>
      <w:r>
        <w:rPr>
          <w:rFonts w:ascii="Arial" w:hAnsi="Arial" w:cs="Arial"/>
          <w:b/>
          <w:color w:val="000000" w:themeColor="text1"/>
          <w:sz w:val="20"/>
          <w:szCs w:val="20"/>
        </w:rPr>
        <w:t xml:space="preserve">Tratamiento intoxicación con </w:t>
      </w:r>
      <w:r>
        <w:rPr>
          <w:rFonts w:ascii="Arial" w:hAnsi="Arial" w:cs="Arial"/>
          <w:b/>
          <w:color w:val="000000" w:themeColor="text1"/>
          <w:sz w:val="20"/>
          <w:szCs w:val="20"/>
        </w:rPr>
        <w:t>Piretrinas y piretroides</w:t>
      </w:r>
    </w:p>
    <w:p w14:paraId="497D810C" w14:textId="2B417326" w:rsidR="000E365B" w:rsidRDefault="000E365B" w:rsidP="008F6529">
      <w:pPr>
        <w:jc w:val="both"/>
        <w:rPr>
          <w:rFonts w:ascii="Arial" w:hAnsi="Arial" w:cs="Arial"/>
          <w:color w:val="000000" w:themeColor="text1"/>
          <w:sz w:val="20"/>
          <w:szCs w:val="20"/>
        </w:rPr>
      </w:pPr>
      <w:r>
        <w:rPr>
          <w:noProof/>
          <w:lang w:eastAsia="es-CO"/>
        </w:rPr>
        <w:drawing>
          <wp:anchor distT="0" distB="0" distL="114300" distR="114300" simplePos="0" relativeHeight="251658240" behindDoc="0" locked="0" layoutInCell="1" allowOverlap="1" wp14:anchorId="723952CB" wp14:editId="2B42CBE6">
            <wp:simplePos x="0" y="0"/>
            <wp:positionH relativeFrom="margin">
              <wp:align>center</wp:align>
            </wp:positionH>
            <wp:positionV relativeFrom="paragraph">
              <wp:posOffset>3074</wp:posOffset>
            </wp:positionV>
            <wp:extent cx="2295525" cy="2150110"/>
            <wp:effectExtent l="0" t="0" r="9525" b="254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17863" t="12752" r="41214" b="19053"/>
                    <a:stretch/>
                  </pic:blipFill>
                  <pic:spPr bwMode="auto">
                    <a:xfrm>
                      <a:off x="0" y="0"/>
                      <a:ext cx="2295525" cy="2150110"/>
                    </a:xfrm>
                    <a:prstGeom prst="rect">
                      <a:avLst/>
                    </a:prstGeom>
                    <a:ln>
                      <a:noFill/>
                    </a:ln>
                    <a:extLst>
                      <a:ext uri="{53640926-AAD7-44D8-BBD7-CCE9431645EC}">
                        <a14:shadowObscured xmlns:a14="http://schemas.microsoft.com/office/drawing/2010/main"/>
                      </a:ext>
                    </a:extLst>
                  </pic:spPr>
                </pic:pic>
              </a:graphicData>
            </a:graphic>
          </wp:anchor>
        </w:drawing>
      </w:r>
    </w:p>
    <w:p w14:paraId="6ECC7F00" w14:textId="77777777" w:rsidR="000E365B" w:rsidRDefault="000E365B" w:rsidP="008F6529">
      <w:pPr>
        <w:jc w:val="both"/>
        <w:rPr>
          <w:rFonts w:ascii="Arial" w:hAnsi="Arial" w:cs="Arial"/>
          <w:color w:val="000000" w:themeColor="text1"/>
          <w:sz w:val="20"/>
          <w:szCs w:val="20"/>
        </w:rPr>
      </w:pPr>
    </w:p>
    <w:p w14:paraId="0D5B45DD" w14:textId="169BEE51" w:rsidR="000E365B" w:rsidRDefault="000E365B" w:rsidP="008F6529">
      <w:pPr>
        <w:jc w:val="both"/>
        <w:rPr>
          <w:rFonts w:ascii="Arial" w:hAnsi="Arial" w:cs="Arial"/>
          <w:color w:val="000000" w:themeColor="text1"/>
          <w:sz w:val="20"/>
          <w:szCs w:val="20"/>
        </w:rPr>
      </w:pPr>
    </w:p>
    <w:p w14:paraId="195BB09C" w14:textId="77777777" w:rsidR="000E365B" w:rsidRDefault="000E365B" w:rsidP="008F6529">
      <w:pPr>
        <w:jc w:val="both"/>
        <w:rPr>
          <w:rFonts w:ascii="Arial" w:hAnsi="Arial" w:cs="Arial"/>
          <w:color w:val="000000" w:themeColor="text1"/>
          <w:sz w:val="20"/>
          <w:szCs w:val="20"/>
        </w:rPr>
      </w:pPr>
    </w:p>
    <w:p w14:paraId="6D930F62" w14:textId="77777777" w:rsidR="000E365B" w:rsidRDefault="000E365B" w:rsidP="008F6529">
      <w:pPr>
        <w:jc w:val="both"/>
        <w:rPr>
          <w:rFonts w:ascii="Arial" w:hAnsi="Arial" w:cs="Arial"/>
          <w:color w:val="000000" w:themeColor="text1"/>
          <w:sz w:val="20"/>
          <w:szCs w:val="20"/>
        </w:rPr>
      </w:pPr>
    </w:p>
    <w:p w14:paraId="3DC22414" w14:textId="77777777" w:rsidR="000E365B" w:rsidRDefault="000E365B" w:rsidP="008F6529">
      <w:pPr>
        <w:jc w:val="both"/>
        <w:rPr>
          <w:rFonts w:ascii="Arial" w:hAnsi="Arial" w:cs="Arial"/>
          <w:color w:val="000000" w:themeColor="text1"/>
          <w:sz w:val="20"/>
          <w:szCs w:val="20"/>
        </w:rPr>
      </w:pPr>
    </w:p>
    <w:p w14:paraId="5BEEE84F" w14:textId="77777777" w:rsidR="000E365B" w:rsidRDefault="000E365B" w:rsidP="008F6529">
      <w:pPr>
        <w:jc w:val="both"/>
        <w:rPr>
          <w:rFonts w:ascii="Arial" w:hAnsi="Arial" w:cs="Arial"/>
          <w:color w:val="000000" w:themeColor="text1"/>
          <w:sz w:val="20"/>
          <w:szCs w:val="20"/>
        </w:rPr>
      </w:pPr>
    </w:p>
    <w:p w14:paraId="7752FEC1" w14:textId="77777777" w:rsidR="000E365B" w:rsidRDefault="000E365B" w:rsidP="008F6529">
      <w:pPr>
        <w:jc w:val="both"/>
        <w:rPr>
          <w:rFonts w:ascii="Arial" w:hAnsi="Arial" w:cs="Arial"/>
          <w:color w:val="000000" w:themeColor="text1"/>
          <w:sz w:val="20"/>
          <w:szCs w:val="20"/>
        </w:rPr>
      </w:pPr>
    </w:p>
    <w:p w14:paraId="42EA91E9" w14:textId="77777777" w:rsidR="000E365B" w:rsidRDefault="000E365B" w:rsidP="000E365B">
      <w:pPr>
        <w:jc w:val="center"/>
        <w:rPr>
          <w:rFonts w:ascii="Arial" w:hAnsi="Arial" w:cs="Arial"/>
          <w:b/>
          <w:color w:val="000000" w:themeColor="text1"/>
          <w:sz w:val="20"/>
          <w:szCs w:val="20"/>
        </w:rPr>
      </w:pPr>
    </w:p>
    <w:p w14:paraId="37F16633" w14:textId="77777777" w:rsidR="000E365B" w:rsidRDefault="000E365B" w:rsidP="000E365B">
      <w:pPr>
        <w:jc w:val="center"/>
        <w:rPr>
          <w:rFonts w:ascii="Arial" w:hAnsi="Arial" w:cs="Arial"/>
          <w:b/>
          <w:color w:val="000000" w:themeColor="text1"/>
          <w:sz w:val="20"/>
          <w:szCs w:val="20"/>
        </w:rPr>
      </w:pPr>
      <w:r w:rsidRPr="00217A73">
        <w:rPr>
          <w:rFonts w:ascii="Arial" w:hAnsi="Arial" w:cs="Arial"/>
          <w:b/>
          <w:color w:val="000000" w:themeColor="text1"/>
          <w:sz w:val="20"/>
          <w:szCs w:val="20"/>
        </w:rPr>
        <w:t>Fuente: Subred Suroccidente. Curso de manejo seguro de plaguicidas. Acciones de Vigilancia Intensificada a Empresas Aplicadoras de Plaguicidas y/o Lavado De Tanques.</w:t>
      </w:r>
    </w:p>
    <w:p w14:paraId="3E776D70" w14:textId="77777777" w:rsidR="00AD56D0" w:rsidRDefault="00AD56D0" w:rsidP="000E365B">
      <w:pPr>
        <w:jc w:val="center"/>
        <w:rPr>
          <w:rFonts w:ascii="Arial" w:hAnsi="Arial" w:cs="Arial"/>
          <w:b/>
          <w:color w:val="000000" w:themeColor="text1"/>
          <w:sz w:val="20"/>
          <w:szCs w:val="20"/>
        </w:rPr>
      </w:pPr>
    </w:p>
    <w:p w14:paraId="32E31C7B" w14:textId="747F9F7F" w:rsidR="00C75C45" w:rsidRDefault="00C75C45" w:rsidP="00C75C45">
      <w:pPr>
        <w:spacing w:line="240" w:lineRule="auto"/>
        <w:jc w:val="both"/>
        <w:rPr>
          <w:rFonts w:ascii="Arial" w:hAnsi="Arial" w:cs="Arial"/>
          <w:color w:val="000000" w:themeColor="text1"/>
          <w:sz w:val="20"/>
          <w:szCs w:val="20"/>
        </w:rPr>
      </w:pPr>
      <w:r w:rsidRPr="008F6529">
        <w:rPr>
          <w:rFonts w:ascii="Arial" w:hAnsi="Arial" w:cs="Arial"/>
          <w:color w:val="000000" w:themeColor="text1"/>
          <w:sz w:val="20"/>
          <w:szCs w:val="20"/>
        </w:rPr>
        <w:t xml:space="preserve">- Los </w:t>
      </w:r>
      <w:r>
        <w:rPr>
          <w:rFonts w:ascii="Arial" w:hAnsi="Arial" w:cs="Arial"/>
          <w:color w:val="000000" w:themeColor="text1"/>
          <w:sz w:val="20"/>
          <w:szCs w:val="20"/>
        </w:rPr>
        <w:t>antagonistas de receptores GABA en los receptores cloro</w:t>
      </w:r>
      <w:r w:rsidRPr="008F6529">
        <w:rPr>
          <w:rFonts w:ascii="Arial" w:hAnsi="Arial" w:cs="Arial"/>
          <w:color w:val="000000" w:themeColor="text1"/>
          <w:sz w:val="20"/>
          <w:szCs w:val="20"/>
        </w:rPr>
        <w:t xml:space="preserve"> </w:t>
      </w:r>
      <w:r>
        <w:rPr>
          <w:rFonts w:ascii="Arial" w:hAnsi="Arial" w:cs="Arial"/>
          <w:color w:val="000000" w:themeColor="text1"/>
          <w:sz w:val="20"/>
          <w:szCs w:val="20"/>
        </w:rPr>
        <w:t>(</w:t>
      </w:r>
      <w:proofErr w:type="spellStart"/>
      <w:r>
        <w:rPr>
          <w:rFonts w:ascii="Arial" w:hAnsi="Arial" w:cs="Arial"/>
          <w:color w:val="000000" w:themeColor="text1"/>
          <w:sz w:val="20"/>
          <w:szCs w:val="20"/>
        </w:rPr>
        <w:t>Fenilpirazol</w:t>
      </w:r>
      <w:proofErr w:type="spellEnd"/>
      <w:r>
        <w:rPr>
          <w:rFonts w:ascii="Arial" w:hAnsi="Arial" w:cs="Arial"/>
          <w:color w:val="000000" w:themeColor="text1"/>
          <w:sz w:val="20"/>
          <w:szCs w:val="20"/>
        </w:rPr>
        <w:t xml:space="preserve"> y </w:t>
      </w:r>
      <w:proofErr w:type="spellStart"/>
      <w:r>
        <w:rPr>
          <w:rFonts w:ascii="Arial" w:hAnsi="Arial" w:cs="Arial"/>
          <w:color w:val="000000" w:themeColor="text1"/>
          <w:sz w:val="20"/>
          <w:szCs w:val="20"/>
        </w:rPr>
        <w:t>Fipronil</w:t>
      </w:r>
      <w:proofErr w:type="spellEnd"/>
      <w:r>
        <w:rPr>
          <w:rFonts w:ascii="Arial" w:hAnsi="Arial" w:cs="Arial"/>
          <w:color w:val="000000" w:themeColor="text1"/>
          <w:sz w:val="20"/>
          <w:szCs w:val="20"/>
        </w:rPr>
        <w:t xml:space="preserve">): </w:t>
      </w:r>
      <w:r>
        <w:rPr>
          <w:rFonts w:ascii="Arial" w:hAnsi="Arial" w:cs="Arial"/>
          <w:color w:val="000000" w:themeColor="text1"/>
          <w:sz w:val="20"/>
          <w:szCs w:val="20"/>
        </w:rPr>
        <w:t>b</w:t>
      </w:r>
      <w:r w:rsidRPr="00C75C45">
        <w:rPr>
          <w:rFonts w:ascii="Arial" w:hAnsi="Arial" w:cs="Arial"/>
          <w:color w:val="000000" w:themeColor="text1"/>
          <w:sz w:val="20"/>
          <w:szCs w:val="20"/>
        </w:rPr>
        <w:t>loque</w:t>
      </w:r>
      <w:r>
        <w:rPr>
          <w:rFonts w:ascii="Arial" w:hAnsi="Arial" w:cs="Arial"/>
          <w:color w:val="000000" w:themeColor="text1"/>
          <w:sz w:val="20"/>
          <w:szCs w:val="20"/>
        </w:rPr>
        <w:t>a</w:t>
      </w:r>
      <w:r w:rsidRPr="00C75C45">
        <w:rPr>
          <w:rFonts w:ascii="Arial" w:hAnsi="Arial" w:cs="Arial"/>
          <w:color w:val="000000" w:themeColor="text1"/>
          <w:sz w:val="20"/>
          <w:szCs w:val="20"/>
        </w:rPr>
        <w:t xml:space="preserve">n el canal de cloro activado por GABA, provocando </w:t>
      </w:r>
      <w:proofErr w:type="spellStart"/>
      <w:r w:rsidRPr="00C75C45">
        <w:rPr>
          <w:rFonts w:ascii="Arial" w:hAnsi="Arial" w:cs="Arial"/>
          <w:color w:val="000000" w:themeColor="text1"/>
          <w:sz w:val="20"/>
          <w:szCs w:val="20"/>
        </w:rPr>
        <w:t>hiperex</w:t>
      </w:r>
      <w:r w:rsidR="0029091D">
        <w:rPr>
          <w:rFonts w:ascii="Arial" w:hAnsi="Arial" w:cs="Arial"/>
          <w:color w:val="000000" w:themeColor="text1"/>
          <w:sz w:val="20"/>
          <w:szCs w:val="20"/>
        </w:rPr>
        <w:t>c</w:t>
      </w:r>
      <w:r w:rsidRPr="00C75C45">
        <w:rPr>
          <w:rFonts w:ascii="Arial" w:hAnsi="Arial" w:cs="Arial"/>
          <w:color w:val="000000" w:themeColor="text1"/>
          <w:sz w:val="20"/>
          <w:szCs w:val="20"/>
        </w:rPr>
        <w:t>itación</w:t>
      </w:r>
      <w:proofErr w:type="spellEnd"/>
      <w:r>
        <w:rPr>
          <w:rFonts w:ascii="Arial" w:hAnsi="Arial" w:cs="Arial"/>
          <w:color w:val="000000" w:themeColor="text1"/>
          <w:sz w:val="20"/>
          <w:szCs w:val="20"/>
        </w:rPr>
        <w:t xml:space="preserve"> </w:t>
      </w:r>
      <w:r w:rsidRPr="00C75C45">
        <w:rPr>
          <w:rFonts w:ascii="Arial" w:hAnsi="Arial" w:cs="Arial"/>
          <w:color w:val="000000" w:themeColor="text1"/>
          <w:sz w:val="20"/>
          <w:szCs w:val="20"/>
        </w:rPr>
        <w:t xml:space="preserve">y convulsiones. GABA es el principal </w:t>
      </w:r>
      <w:proofErr w:type="spellStart"/>
      <w:r w:rsidRPr="00C75C45">
        <w:rPr>
          <w:rFonts w:ascii="Arial" w:hAnsi="Arial" w:cs="Arial"/>
          <w:color w:val="000000" w:themeColor="text1"/>
          <w:sz w:val="20"/>
          <w:szCs w:val="20"/>
        </w:rPr>
        <w:t>neurotrasmisor</w:t>
      </w:r>
      <w:proofErr w:type="spellEnd"/>
      <w:r>
        <w:rPr>
          <w:rFonts w:ascii="Arial" w:hAnsi="Arial" w:cs="Arial"/>
          <w:color w:val="000000" w:themeColor="text1"/>
          <w:sz w:val="20"/>
          <w:szCs w:val="20"/>
        </w:rPr>
        <w:t xml:space="preserve"> </w:t>
      </w:r>
      <w:r w:rsidRPr="00C75C45">
        <w:rPr>
          <w:rFonts w:ascii="Arial" w:hAnsi="Arial" w:cs="Arial"/>
          <w:color w:val="000000" w:themeColor="text1"/>
          <w:sz w:val="20"/>
          <w:szCs w:val="20"/>
        </w:rPr>
        <w:t>inhibidor en los insectos</w:t>
      </w:r>
      <w:r>
        <w:rPr>
          <w:rFonts w:ascii="Arial" w:hAnsi="Arial" w:cs="Arial"/>
          <w:color w:val="000000" w:themeColor="text1"/>
          <w:sz w:val="20"/>
          <w:szCs w:val="20"/>
        </w:rPr>
        <w:t xml:space="preserve">. Los síntomas </w:t>
      </w:r>
      <w:r>
        <w:rPr>
          <w:rFonts w:ascii="Arial" w:hAnsi="Arial" w:cs="Arial"/>
          <w:color w:val="000000" w:themeColor="text1"/>
          <w:sz w:val="20"/>
          <w:szCs w:val="20"/>
        </w:rPr>
        <w:t xml:space="preserve">son los mismos </w:t>
      </w:r>
      <w:r w:rsidRPr="00C75C45">
        <w:rPr>
          <w:rFonts w:ascii="Arial" w:hAnsi="Arial" w:cs="Arial"/>
          <w:color w:val="000000" w:themeColor="text1"/>
          <w:sz w:val="20"/>
          <w:szCs w:val="20"/>
        </w:rPr>
        <w:t>asociados a la intoxicación por piretroides –NO TIENE ANTIDOTO ESPECIFICO</w:t>
      </w:r>
      <w:r>
        <w:rPr>
          <w:rFonts w:ascii="Arial" w:hAnsi="Arial" w:cs="Arial"/>
          <w:color w:val="000000" w:themeColor="text1"/>
          <w:sz w:val="20"/>
          <w:szCs w:val="20"/>
        </w:rPr>
        <w:t>.</w:t>
      </w:r>
    </w:p>
    <w:p w14:paraId="4DC856A0" w14:textId="51A8889D" w:rsidR="00C75C45" w:rsidRDefault="00C75C45" w:rsidP="00C75C45">
      <w:pPr>
        <w:pStyle w:val="Default"/>
        <w:jc w:val="both"/>
        <w:rPr>
          <w:rFonts w:ascii="Arial" w:hAnsi="Arial" w:cs="Arial"/>
          <w:color w:val="000000" w:themeColor="text1"/>
          <w:sz w:val="20"/>
          <w:szCs w:val="20"/>
        </w:rPr>
      </w:pPr>
      <w:r>
        <w:rPr>
          <w:rFonts w:ascii="Arial" w:hAnsi="Arial" w:cs="Arial"/>
          <w:color w:val="000000" w:themeColor="text1"/>
          <w:sz w:val="20"/>
          <w:szCs w:val="20"/>
        </w:rPr>
        <w:t xml:space="preserve">El tratamiento de la intoxicación con estos plaguicidas </w:t>
      </w:r>
      <w:r>
        <w:rPr>
          <w:rFonts w:ascii="Arial" w:hAnsi="Arial" w:cs="Arial"/>
          <w:color w:val="000000" w:themeColor="text1"/>
          <w:sz w:val="20"/>
          <w:szCs w:val="20"/>
        </w:rPr>
        <w:t>es similar al que se i</w:t>
      </w:r>
      <w:r>
        <w:rPr>
          <w:rFonts w:ascii="Arial" w:hAnsi="Arial" w:cs="Arial"/>
          <w:color w:val="000000" w:themeColor="text1"/>
          <w:sz w:val="20"/>
          <w:szCs w:val="20"/>
        </w:rPr>
        <w:t>lustra en la Figura 17.</w:t>
      </w:r>
    </w:p>
    <w:p w14:paraId="46042D12" w14:textId="77777777" w:rsidR="000E365B" w:rsidRDefault="000E365B" w:rsidP="008F6529">
      <w:pPr>
        <w:jc w:val="both"/>
        <w:rPr>
          <w:rFonts w:ascii="Arial" w:hAnsi="Arial" w:cs="Arial"/>
          <w:color w:val="000000" w:themeColor="text1"/>
          <w:sz w:val="20"/>
          <w:szCs w:val="20"/>
        </w:rPr>
      </w:pPr>
    </w:p>
    <w:p w14:paraId="770E7D14" w14:textId="3F7E89F7" w:rsidR="00C75C45" w:rsidRDefault="00C75C45" w:rsidP="00C75C45">
      <w:pPr>
        <w:spacing w:line="240" w:lineRule="auto"/>
        <w:jc w:val="both"/>
        <w:rPr>
          <w:rFonts w:ascii="Arial" w:hAnsi="Arial" w:cs="Arial"/>
          <w:color w:val="000000" w:themeColor="text1"/>
          <w:sz w:val="20"/>
          <w:szCs w:val="20"/>
        </w:rPr>
      </w:pPr>
      <w:r w:rsidRPr="008F6529">
        <w:rPr>
          <w:rFonts w:ascii="Arial" w:hAnsi="Arial" w:cs="Arial"/>
          <w:color w:val="000000" w:themeColor="text1"/>
          <w:sz w:val="20"/>
          <w:szCs w:val="20"/>
        </w:rPr>
        <w:t xml:space="preserve">- Los </w:t>
      </w:r>
      <w:r>
        <w:rPr>
          <w:rFonts w:ascii="Arial" w:hAnsi="Arial" w:cs="Arial"/>
          <w:color w:val="000000" w:themeColor="text1"/>
          <w:sz w:val="20"/>
          <w:szCs w:val="20"/>
        </w:rPr>
        <w:t>antagonistas de receptor nicotínico de la acetilcolina</w:t>
      </w:r>
      <w:r w:rsidRPr="008F6529">
        <w:rPr>
          <w:rFonts w:ascii="Arial" w:hAnsi="Arial" w:cs="Arial"/>
          <w:color w:val="000000" w:themeColor="text1"/>
          <w:sz w:val="20"/>
          <w:szCs w:val="20"/>
        </w:rPr>
        <w:t xml:space="preserve"> </w:t>
      </w:r>
      <w:r>
        <w:rPr>
          <w:rFonts w:ascii="Arial" w:hAnsi="Arial" w:cs="Arial"/>
          <w:color w:val="000000" w:themeColor="text1"/>
          <w:sz w:val="20"/>
          <w:szCs w:val="20"/>
        </w:rPr>
        <w:t>(</w:t>
      </w:r>
      <w:proofErr w:type="spellStart"/>
      <w:r>
        <w:rPr>
          <w:rFonts w:ascii="Arial" w:hAnsi="Arial" w:cs="Arial"/>
          <w:color w:val="000000" w:themeColor="text1"/>
          <w:sz w:val="20"/>
          <w:szCs w:val="20"/>
        </w:rPr>
        <w:t>Neonicotenoide</w:t>
      </w:r>
      <w:proofErr w:type="spellEnd"/>
      <w:r>
        <w:rPr>
          <w:rFonts w:ascii="Arial" w:hAnsi="Arial" w:cs="Arial"/>
          <w:color w:val="000000" w:themeColor="text1"/>
          <w:sz w:val="20"/>
          <w:szCs w:val="20"/>
        </w:rPr>
        <w:t xml:space="preserve"> e </w:t>
      </w:r>
      <w:proofErr w:type="spellStart"/>
      <w:r>
        <w:rPr>
          <w:rFonts w:ascii="Arial" w:hAnsi="Arial" w:cs="Arial"/>
          <w:color w:val="000000" w:themeColor="text1"/>
          <w:sz w:val="20"/>
          <w:szCs w:val="20"/>
        </w:rPr>
        <w:t>Imidacloprid</w:t>
      </w:r>
      <w:proofErr w:type="spellEnd"/>
      <w:r>
        <w:rPr>
          <w:rFonts w:ascii="Arial" w:hAnsi="Arial" w:cs="Arial"/>
          <w:color w:val="000000" w:themeColor="text1"/>
          <w:sz w:val="20"/>
          <w:szCs w:val="20"/>
        </w:rPr>
        <w:t xml:space="preserve">): </w:t>
      </w:r>
      <w:r w:rsidRPr="00C75C45">
        <w:rPr>
          <w:rFonts w:ascii="Arial" w:hAnsi="Arial" w:cs="Arial"/>
          <w:color w:val="000000" w:themeColor="text1"/>
          <w:sz w:val="20"/>
          <w:szCs w:val="20"/>
        </w:rPr>
        <w:t>Imitan</w:t>
      </w:r>
      <w:r>
        <w:rPr>
          <w:rFonts w:ascii="Arial" w:hAnsi="Arial" w:cs="Arial"/>
          <w:color w:val="000000" w:themeColor="text1"/>
          <w:sz w:val="20"/>
          <w:szCs w:val="20"/>
        </w:rPr>
        <w:t xml:space="preserve"> </w:t>
      </w:r>
      <w:r w:rsidRPr="00C75C45">
        <w:rPr>
          <w:rFonts w:ascii="Arial" w:hAnsi="Arial" w:cs="Arial"/>
          <w:color w:val="000000" w:themeColor="text1"/>
          <w:sz w:val="20"/>
          <w:szCs w:val="20"/>
        </w:rPr>
        <w:t>la</w:t>
      </w:r>
      <w:r>
        <w:rPr>
          <w:rFonts w:ascii="Arial" w:hAnsi="Arial" w:cs="Arial"/>
          <w:color w:val="000000" w:themeColor="text1"/>
          <w:sz w:val="20"/>
          <w:szCs w:val="20"/>
        </w:rPr>
        <w:t xml:space="preserve"> </w:t>
      </w:r>
      <w:r w:rsidRPr="00C75C45">
        <w:rPr>
          <w:rFonts w:ascii="Arial" w:hAnsi="Arial" w:cs="Arial"/>
          <w:color w:val="000000" w:themeColor="text1"/>
          <w:sz w:val="20"/>
          <w:szCs w:val="20"/>
        </w:rPr>
        <w:t>acción</w:t>
      </w:r>
      <w:r>
        <w:rPr>
          <w:rFonts w:ascii="Arial" w:hAnsi="Arial" w:cs="Arial"/>
          <w:color w:val="000000" w:themeColor="text1"/>
          <w:sz w:val="20"/>
          <w:szCs w:val="20"/>
        </w:rPr>
        <w:t xml:space="preserve"> </w:t>
      </w:r>
      <w:r w:rsidRPr="00C75C45">
        <w:rPr>
          <w:rFonts w:ascii="Arial" w:hAnsi="Arial" w:cs="Arial"/>
          <w:color w:val="000000" w:themeColor="text1"/>
          <w:sz w:val="20"/>
          <w:szCs w:val="20"/>
        </w:rPr>
        <w:t>agonista</w:t>
      </w:r>
      <w:r>
        <w:rPr>
          <w:rFonts w:ascii="Arial" w:hAnsi="Arial" w:cs="Arial"/>
          <w:color w:val="000000" w:themeColor="text1"/>
          <w:sz w:val="20"/>
          <w:szCs w:val="20"/>
        </w:rPr>
        <w:t xml:space="preserve"> </w:t>
      </w:r>
      <w:r w:rsidRPr="00C75C45">
        <w:rPr>
          <w:rFonts w:ascii="Arial" w:hAnsi="Arial" w:cs="Arial"/>
          <w:color w:val="000000" w:themeColor="text1"/>
          <w:sz w:val="20"/>
          <w:szCs w:val="20"/>
        </w:rPr>
        <w:t>de</w:t>
      </w:r>
      <w:r>
        <w:rPr>
          <w:rFonts w:ascii="Arial" w:hAnsi="Arial" w:cs="Arial"/>
          <w:color w:val="000000" w:themeColor="text1"/>
          <w:sz w:val="20"/>
          <w:szCs w:val="20"/>
        </w:rPr>
        <w:t xml:space="preserve"> </w:t>
      </w:r>
      <w:r w:rsidRPr="00C75C45">
        <w:rPr>
          <w:rFonts w:ascii="Arial" w:hAnsi="Arial" w:cs="Arial"/>
          <w:color w:val="000000" w:themeColor="text1"/>
          <w:sz w:val="20"/>
          <w:szCs w:val="20"/>
        </w:rPr>
        <w:t>la</w:t>
      </w:r>
      <w:r>
        <w:rPr>
          <w:rFonts w:ascii="Arial" w:hAnsi="Arial" w:cs="Arial"/>
          <w:color w:val="000000" w:themeColor="text1"/>
          <w:sz w:val="20"/>
          <w:szCs w:val="20"/>
        </w:rPr>
        <w:t xml:space="preserve"> </w:t>
      </w:r>
      <w:r w:rsidRPr="00C75C45">
        <w:rPr>
          <w:rFonts w:ascii="Arial" w:hAnsi="Arial" w:cs="Arial"/>
          <w:color w:val="000000" w:themeColor="text1"/>
          <w:sz w:val="20"/>
          <w:szCs w:val="20"/>
        </w:rPr>
        <w:t>acetilcolina</w:t>
      </w:r>
      <w:r>
        <w:rPr>
          <w:rFonts w:ascii="Arial" w:hAnsi="Arial" w:cs="Arial"/>
          <w:color w:val="000000" w:themeColor="text1"/>
          <w:sz w:val="20"/>
          <w:szCs w:val="20"/>
        </w:rPr>
        <w:t xml:space="preserve"> </w:t>
      </w:r>
      <w:r w:rsidRPr="00C75C45">
        <w:rPr>
          <w:rFonts w:ascii="Arial" w:hAnsi="Arial" w:cs="Arial"/>
          <w:color w:val="000000" w:themeColor="text1"/>
          <w:sz w:val="20"/>
          <w:szCs w:val="20"/>
        </w:rPr>
        <w:t>en</w:t>
      </w:r>
      <w:r>
        <w:rPr>
          <w:rFonts w:ascii="Arial" w:hAnsi="Arial" w:cs="Arial"/>
          <w:color w:val="000000" w:themeColor="text1"/>
          <w:sz w:val="20"/>
          <w:szCs w:val="20"/>
        </w:rPr>
        <w:t xml:space="preserve"> </w:t>
      </w:r>
      <w:r w:rsidRPr="00C75C45">
        <w:rPr>
          <w:rFonts w:ascii="Arial" w:hAnsi="Arial" w:cs="Arial"/>
          <w:color w:val="000000" w:themeColor="text1"/>
          <w:sz w:val="20"/>
          <w:szCs w:val="20"/>
        </w:rPr>
        <w:t>el</w:t>
      </w:r>
      <w:r>
        <w:rPr>
          <w:rFonts w:ascii="Arial" w:hAnsi="Arial" w:cs="Arial"/>
          <w:color w:val="000000" w:themeColor="text1"/>
          <w:sz w:val="20"/>
          <w:szCs w:val="20"/>
        </w:rPr>
        <w:t xml:space="preserve"> </w:t>
      </w:r>
      <w:r w:rsidRPr="00C75C45">
        <w:rPr>
          <w:rFonts w:ascii="Arial" w:hAnsi="Arial" w:cs="Arial"/>
          <w:color w:val="000000" w:themeColor="text1"/>
          <w:sz w:val="20"/>
          <w:szCs w:val="20"/>
        </w:rPr>
        <w:t>receptor,</w:t>
      </w:r>
      <w:r>
        <w:rPr>
          <w:rFonts w:ascii="Arial" w:hAnsi="Arial" w:cs="Arial"/>
          <w:color w:val="000000" w:themeColor="text1"/>
          <w:sz w:val="20"/>
          <w:szCs w:val="20"/>
        </w:rPr>
        <w:t xml:space="preserve"> </w:t>
      </w:r>
      <w:r w:rsidRPr="00C75C45">
        <w:rPr>
          <w:rFonts w:ascii="Arial" w:hAnsi="Arial" w:cs="Arial"/>
          <w:color w:val="000000" w:themeColor="text1"/>
          <w:sz w:val="20"/>
          <w:szCs w:val="20"/>
        </w:rPr>
        <w:t>provocando</w:t>
      </w:r>
      <w:r>
        <w:rPr>
          <w:rFonts w:ascii="Arial" w:hAnsi="Arial" w:cs="Arial"/>
          <w:color w:val="000000" w:themeColor="text1"/>
          <w:sz w:val="20"/>
          <w:szCs w:val="20"/>
        </w:rPr>
        <w:t xml:space="preserve"> </w:t>
      </w:r>
      <w:proofErr w:type="spellStart"/>
      <w:r w:rsidRPr="00C75C45">
        <w:rPr>
          <w:rFonts w:ascii="Arial" w:hAnsi="Arial" w:cs="Arial"/>
          <w:color w:val="000000" w:themeColor="text1"/>
          <w:sz w:val="20"/>
          <w:szCs w:val="20"/>
        </w:rPr>
        <w:t>hiperex</w:t>
      </w:r>
      <w:r w:rsidR="0029091D">
        <w:rPr>
          <w:rFonts w:ascii="Arial" w:hAnsi="Arial" w:cs="Arial"/>
          <w:color w:val="000000" w:themeColor="text1"/>
          <w:sz w:val="20"/>
          <w:szCs w:val="20"/>
        </w:rPr>
        <w:t>c</w:t>
      </w:r>
      <w:r w:rsidRPr="00C75C45">
        <w:rPr>
          <w:rFonts w:ascii="Arial" w:hAnsi="Arial" w:cs="Arial"/>
          <w:color w:val="000000" w:themeColor="text1"/>
          <w:sz w:val="20"/>
          <w:szCs w:val="20"/>
        </w:rPr>
        <w:t>itación</w:t>
      </w:r>
      <w:proofErr w:type="spellEnd"/>
      <w:r>
        <w:rPr>
          <w:rFonts w:ascii="Arial" w:hAnsi="Arial" w:cs="Arial"/>
          <w:color w:val="000000" w:themeColor="text1"/>
          <w:sz w:val="20"/>
          <w:szCs w:val="20"/>
        </w:rPr>
        <w:t xml:space="preserve">. </w:t>
      </w:r>
      <w:r w:rsidRPr="00C75C45">
        <w:rPr>
          <w:rFonts w:ascii="Arial" w:hAnsi="Arial" w:cs="Arial"/>
          <w:color w:val="000000" w:themeColor="text1"/>
          <w:sz w:val="20"/>
          <w:szCs w:val="20"/>
        </w:rPr>
        <w:t>Sintomatología</w:t>
      </w:r>
      <w:r>
        <w:rPr>
          <w:rFonts w:ascii="Arial" w:hAnsi="Arial" w:cs="Arial"/>
          <w:color w:val="000000" w:themeColor="text1"/>
          <w:sz w:val="20"/>
          <w:szCs w:val="20"/>
        </w:rPr>
        <w:t xml:space="preserve"> </w:t>
      </w:r>
      <w:r w:rsidRPr="00C75C45">
        <w:rPr>
          <w:rFonts w:ascii="Arial" w:hAnsi="Arial" w:cs="Arial"/>
          <w:color w:val="000000" w:themeColor="text1"/>
          <w:sz w:val="20"/>
          <w:szCs w:val="20"/>
        </w:rPr>
        <w:t>compatible</w:t>
      </w:r>
      <w:r>
        <w:rPr>
          <w:rFonts w:ascii="Arial" w:hAnsi="Arial" w:cs="Arial"/>
          <w:color w:val="000000" w:themeColor="text1"/>
          <w:sz w:val="20"/>
          <w:szCs w:val="20"/>
        </w:rPr>
        <w:t xml:space="preserve"> </w:t>
      </w:r>
      <w:r w:rsidRPr="00C75C45">
        <w:rPr>
          <w:rFonts w:ascii="Arial" w:hAnsi="Arial" w:cs="Arial"/>
          <w:color w:val="000000" w:themeColor="text1"/>
          <w:sz w:val="20"/>
          <w:szCs w:val="20"/>
        </w:rPr>
        <w:t>con</w:t>
      </w:r>
      <w:r>
        <w:rPr>
          <w:rFonts w:ascii="Arial" w:hAnsi="Arial" w:cs="Arial"/>
          <w:color w:val="000000" w:themeColor="text1"/>
          <w:sz w:val="20"/>
          <w:szCs w:val="20"/>
        </w:rPr>
        <w:t xml:space="preserve"> </w:t>
      </w:r>
      <w:r w:rsidRPr="00C75C45">
        <w:rPr>
          <w:rFonts w:ascii="Arial" w:hAnsi="Arial" w:cs="Arial"/>
          <w:color w:val="000000" w:themeColor="text1"/>
          <w:sz w:val="20"/>
          <w:szCs w:val="20"/>
        </w:rPr>
        <w:t>la</w:t>
      </w:r>
      <w:r>
        <w:rPr>
          <w:rFonts w:ascii="Arial" w:hAnsi="Arial" w:cs="Arial"/>
          <w:color w:val="000000" w:themeColor="text1"/>
          <w:sz w:val="20"/>
          <w:szCs w:val="20"/>
        </w:rPr>
        <w:t xml:space="preserve"> </w:t>
      </w:r>
      <w:r w:rsidRPr="00C75C45">
        <w:rPr>
          <w:rFonts w:ascii="Arial" w:hAnsi="Arial" w:cs="Arial"/>
          <w:color w:val="000000" w:themeColor="text1"/>
          <w:sz w:val="20"/>
          <w:szCs w:val="20"/>
        </w:rPr>
        <w:t>de</w:t>
      </w:r>
      <w:r>
        <w:rPr>
          <w:rFonts w:ascii="Arial" w:hAnsi="Arial" w:cs="Arial"/>
          <w:color w:val="000000" w:themeColor="text1"/>
          <w:sz w:val="20"/>
          <w:szCs w:val="20"/>
        </w:rPr>
        <w:t xml:space="preserve"> </w:t>
      </w:r>
      <w:r w:rsidRPr="00C75C45">
        <w:rPr>
          <w:rFonts w:ascii="Arial" w:hAnsi="Arial" w:cs="Arial"/>
          <w:color w:val="000000" w:themeColor="text1"/>
          <w:sz w:val="20"/>
          <w:szCs w:val="20"/>
        </w:rPr>
        <w:t>productos</w:t>
      </w:r>
      <w:r>
        <w:rPr>
          <w:rFonts w:ascii="Arial" w:hAnsi="Arial" w:cs="Arial"/>
          <w:color w:val="000000" w:themeColor="text1"/>
          <w:sz w:val="20"/>
          <w:szCs w:val="20"/>
        </w:rPr>
        <w:t xml:space="preserve"> </w:t>
      </w:r>
      <w:r w:rsidRPr="00C75C45">
        <w:rPr>
          <w:rFonts w:ascii="Arial" w:hAnsi="Arial" w:cs="Arial"/>
          <w:color w:val="000000" w:themeColor="text1"/>
          <w:sz w:val="20"/>
          <w:szCs w:val="20"/>
        </w:rPr>
        <w:t>piretroides</w:t>
      </w:r>
      <w:r>
        <w:rPr>
          <w:rFonts w:ascii="Arial" w:hAnsi="Arial" w:cs="Arial"/>
          <w:color w:val="000000" w:themeColor="text1"/>
          <w:sz w:val="20"/>
          <w:szCs w:val="20"/>
        </w:rPr>
        <w:t xml:space="preserve"> </w:t>
      </w:r>
      <w:r w:rsidRPr="00C75C45">
        <w:rPr>
          <w:rFonts w:ascii="Arial" w:hAnsi="Arial" w:cs="Arial"/>
          <w:color w:val="000000" w:themeColor="text1"/>
          <w:sz w:val="20"/>
          <w:szCs w:val="20"/>
        </w:rPr>
        <w:t>y</w:t>
      </w:r>
      <w:r>
        <w:rPr>
          <w:rFonts w:ascii="Arial" w:hAnsi="Arial" w:cs="Arial"/>
          <w:color w:val="000000" w:themeColor="text1"/>
          <w:sz w:val="20"/>
          <w:szCs w:val="20"/>
        </w:rPr>
        <w:t xml:space="preserve"> </w:t>
      </w:r>
      <w:r w:rsidRPr="00C75C45">
        <w:rPr>
          <w:rFonts w:ascii="Arial" w:hAnsi="Arial" w:cs="Arial"/>
          <w:color w:val="000000" w:themeColor="text1"/>
          <w:sz w:val="20"/>
          <w:szCs w:val="20"/>
        </w:rPr>
        <w:t>así</w:t>
      </w:r>
      <w:r>
        <w:rPr>
          <w:rFonts w:ascii="Arial" w:hAnsi="Arial" w:cs="Arial"/>
          <w:color w:val="000000" w:themeColor="text1"/>
          <w:sz w:val="20"/>
          <w:szCs w:val="20"/>
        </w:rPr>
        <w:t xml:space="preserve"> </w:t>
      </w:r>
      <w:r w:rsidRPr="00C75C45">
        <w:rPr>
          <w:rFonts w:ascii="Arial" w:hAnsi="Arial" w:cs="Arial"/>
          <w:color w:val="000000" w:themeColor="text1"/>
          <w:sz w:val="20"/>
          <w:szCs w:val="20"/>
        </w:rPr>
        <w:t>mismo</w:t>
      </w:r>
      <w:r>
        <w:rPr>
          <w:rFonts w:ascii="Arial" w:hAnsi="Arial" w:cs="Arial"/>
          <w:color w:val="000000" w:themeColor="text1"/>
          <w:sz w:val="20"/>
          <w:szCs w:val="20"/>
        </w:rPr>
        <w:t xml:space="preserve"> </w:t>
      </w:r>
      <w:r w:rsidRPr="00C75C45">
        <w:rPr>
          <w:rFonts w:ascii="Arial" w:hAnsi="Arial" w:cs="Arial"/>
          <w:color w:val="000000" w:themeColor="text1"/>
          <w:sz w:val="20"/>
          <w:szCs w:val="20"/>
        </w:rPr>
        <w:t>su</w:t>
      </w:r>
      <w:r>
        <w:rPr>
          <w:rFonts w:ascii="Arial" w:hAnsi="Arial" w:cs="Arial"/>
          <w:color w:val="000000" w:themeColor="text1"/>
          <w:sz w:val="20"/>
          <w:szCs w:val="20"/>
        </w:rPr>
        <w:t xml:space="preserve"> </w:t>
      </w:r>
      <w:r w:rsidRPr="00C75C45">
        <w:rPr>
          <w:rFonts w:ascii="Arial" w:hAnsi="Arial" w:cs="Arial"/>
          <w:color w:val="000000" w:themeColor="text1"/>
          <w:sz w:val="20"/>
          <w:szCs w:val="20"/>
        </w:rPr>
        <w:t>tratamiento</w:t>
      </w:r>
      <w:r>
        <w:rPr>
          <w:rFonts w:ascii="Arial" w:hAnsi="Arial" w:cs="Arial"/>
          <w:color w:val="000000" w:themeColor="text1"/>
          <w:sz w:val="20"/>
          <w:szCs w:val="20"/>
        </w:rPr>
        <w:t xml:space="preserve">. </w:t>
      </w:r>
    </w:p>
    <w:p w14:paraId="01E1621A" w14:textId="77777777" w:rsidR="00C75C45" w:rsidRDefault="00C75C45" w:rsidP="00C75C45">
      <w:pPr>
        <w:pStyle w:val="Default"/>
        <w:jc w:val="both"/>
        <w:rPr>
          <w:rFonts w:ascii="Arial" w:hAnsi="Arial" w:cs="Arial"/>
          <w:color w:val="000000" w:themeColor="text1"/>
          <w:sz w:val="20"/>
          <w:szCs w:val="20"/>
        </w:rPr>
      </w:pPr>
      <w:r>
        <w:rPr>
          <w:rFonts w:ascii="Arial" w:hAnsi="Arial" w:cs="Arial"/>
          <w:color w:val="000000" w:themeColor="text1"/>
          <w:sz w:val="20"/>
          <w:szCs w:val="20"/>
        </w:rPr>
        <w:t>El tratamiento de la intoxicación con estos plaguicidas es similar al que se ilustra en la Figura 17.</w:t>
      </w:r>
    </w:p>
    <w:p w14:paraId="56EA56BD" w14:textId="77777777" w:rsidR="00C75C45" w:rsidRDefault="00C75C45" w:rsidP="008F6529">
      <w:pPr>
        <w:jc w:val="both"/>
        <w:rPr>
          <w:rFonts w:ascii="Arial" w:hAnsi="Arial" w:cs="Arial"/>
          <w:color w:val="000000" w:themeColor="text1"/>
          <w:sz w:val="20"/>
          <w:szCs w:val="20"/>
        </w:rPr>
      </w:pPr>
    </w:p>
    <w:p w14:paraId="39914A6C" w14:textId="661AE889" w:rsidR="00A053DF" w:rsidRDefault="00A053DF" w:rsidP="008F6529">
      <w:pPr>
        <w:jc w:val="both"/>
        <w:rPr>
          <w:rFonts w:ascii="Arial" w:hAnsi="Arial" w:cs="Arial"/>
          <w:color w:val="000000" w:themeColor="text1"/>
          <w:sz w:val="20"/>
          <w:szCs w:val="20"/>
        </w:rPr>
      </w:pPr>
      <w:r>
        <w:rPr>
          <w:rFonts w:ascii="Arial" w:hAnsi="Arial" w:cs="Arial"/>
          <w:color w:val="000000" w:themeColor="text1"/>
          <w:sz w:val="20"/>
          <w:szCs w:val="20"/>
        </w:rPr>
        <w:t>Existen otros tipos de plaguicidas, los cuales no se tratarán en este apartado, ya que los empleados en la empresa se encuentran dentro de los grupos que se han relacionado en los párrafos anteriores.</w:t>
      </w:r>
    </w:p>
    <w:p w14:paraId="2941E83A" w14:textId="77777777" w:rsidR="000E365B" w:rsidRDefault="000E365B" w:rsidP="008F6529">
      <w:pPr>
        <w:jc w:val="both"/>
        <w:rPr>
          <w:rFonts w:ascii="Arial" w:hAnsi="Arial" w:cs="Arial"/>
          <w:color w:val="000000" w:themeColor="text1"/>
          <w:sz w:val="20"/>
          <w:szCs w:val="20"/>
        </w:rPr>
      </w:pPr>
    </w:p>
    <w:p w14:paraId="0C16E8E1" w14:textId="466FE5F3" w:rsidR="009729FA" w:rsidRPr="00B15A03" w:rsidRDefault="00FA38A3" w:rsidP="00FA38A3">
      <w:pPr>
        <w:spacing w:after="0" w:line="240" w:lineRule="auto"/>
        <w:jc w:val="both"/>
        <w:rPr>
          <w:rFonts w:ascii="Montserrat-Regular" w:hAnsi="Montserrat-Regular" w:cs="Montserrat-Regular"/>
          <w:color w:val="9F7D33"/>
          <w:kern w:val="0"/>
          <w:sz w:val="24"/>
          <w:szCs w:val="24"/>
        </w:rPr>
      </w:pPr>
      <w:r w:rsidRPr="00B15A03">
        <w:rPr>
          <w:rFonts w:ascii="Montserrat-Regular" w:hAnsi="Montserrat-Regular" w:cs="Montserrat-Regular"/>
          <w:color w:val="9F7D33"/>
          <w:kern w:val="0"/>
          <w:sz w:val="24"/>
          <w:szCs w:val="24"/>
        </w:rPr>
        <w:t>4</w:t>
      </w:r>
      <w:r w:rsidR="009729FA" w:rsidRPr="00B15A03">
        <w:rPr>
          <w:rFonts w:ascii="Montserrat-Regular" w:hAnsi="Montserrat-Regular" w:cs="Montserrat-Regular"/>
          <w:color w:val="9F7D33"/>
          <w:kern w:val="0"/>
          <w:sz w:val="24"/>
          <w:szCs w:val="24"/>
        </w:rPr>
        <w:t>.1 Números de emergencia</w:t>
      </w:r>
    </w:p>
    <w:p w14:paraId="115FD2F9" w14:textId="77777777" w:rsidR="00FA38A3" w:rsidRPr="009729FA" w:rsidRDefault="00FA38A3" w:rsidP="00FA38A3">
      <w:pPr>
        <w:spacing w:after="0" w:line="240" w:lineRule="auto"/>
        <w:jc w:val="both"/>
        <w:rPr>
          <w:color w:val="000000" w:themeColor="text1"/>
          <w:sz w:val="24"/>
          <w:szCs w:val="24"/>
        </w:rPr>
      </w:pPr>
    </w:p>
    <w:p w14:paraId="71CA2AB7" w14:textId="77777777" w:rsidR="008641A3" w:rsidRPr="008D1C00" w:rsidRDefault="009729FA" w:rsidP="00FA38A3">
      <w:pPr>
        <w:spacing w:after="0" w:line="240" w:lineRule="auto"/>
        <w:jc w:val="both"/>
        <w:rPr>
          <w:rFonts w:ascii="Arial" w:hAnsi="Arial" w:cs="Arial"/>
          <w:color w:val="000000" w:themeColor="text1"/>
          <w:sz w:val="20"/>
          <w:szCs w:val="20"/>
        </w:rPr>
      </w:pPr>
      <w:r w:rsidRPr="008D1C00">
        <w:rPr>
          <w:rFonts w:ascii="Arial" w:hAnsi="Arial" w:cs="Arial"/>
          <w:color w:val="000000" w:themeColor="text1"/>
          <w:sz w:val="20"/>
          <w:szCs w:val="20"/>
        </w:rPr>
        <w:t>El 911 es un número de emergencias que ante cualquier situación de intoxicación</w:t>
      </w:r>
      <w:r w:rsidR="008641A3" w:rsidRPr="008D1C00">
        <w:rPr>
          <w:rFonts w:ascii="Arial" w:hAnsi="Arial" w:cs="Arial"/>
          <w:color w:val="000000" w:themeColor="text1"/>
          <w:sz w:val="20"/>
          <w:szCs w:val="20"/>
        </w:rPr>
        <w:t xml:space="preserve"> </w:t>
      </w:r>
      <w:r w:rsidRPr="008D1C00">
        <w:rPr>
          <w:rFonts w:ascii="Arial" w:hAnsi="Arial" w:cs="Arial"/>
          <w:color w:val="000000" w:themeColor="text1"/>
          <w:sz w:val="20"/>
          <w:szCs w:val="20"/>
        </w:rPr>
        <w:t>será necesario pedir apoyo en caso de requerir una ambulancia</w:t>
      </w:r>
      <w:r w:rsidR="008641A3" w:rsidRPr="008D1C00">
        <w:rPr>
          <w:rFonts w:ascii="Arial" w:hAnsi="Arial" w:cs="Arial"/>
          <w:color w:val="000000" w:themeColor="text1"/>
          <w:sz w:val="20"/>
          <w:szCs w:val="20"/>
        </w:rPr>
        <w:t>.</w:t>
      </w:r>
    </w:p>
    <w:p w14:paraId="2D560298" w14:textId="77777777" w:rsidR="00FA38A3" w:rsidRPr="008D1C00" w:rsidRDefault="00FA38A3" w:rsidP="00FA38A3">
      <w:pPr>
        <w:spacing w:after="0" w:line="240" w:lineRule="auto"/>
        <w:jc w:val="both"/>
        <w:rPr>
          <w:rFonts w:ascii="Arial" w:hAnsi="Arial" w:cs="Arial"/>
          <w:color w:val="000000" w:themeColor="text1"/>
          <w:sz w:val="20"/>
          <w:szCs w:val="20"/>
        </w:rPr>
      </w:pPr>
    </w:p>
    <w:p w14:paraId="48B0C6D0" w14:textId="7AF16526" w:rsidR="008641A3" w:rsidRPr="008D1C00" w:rsidRDefault="008641A3" w:rsidP="00FA38A3">
      <w:pPr>
        <w:spacing w:after="0" w:line="240" w:lineRule="auto"/>
        <w:jc w:val="both"/>
        <w:rPr>
          <w:rFonts w:ascii="Arial" w:hAnsi="Arial" w:cs="Arial"/>
          <w:color w:val="000000" w:themeColor="text1"/>
          <w:sz w:val="20"/>
          <w:szCs w:val="20"/>
        </w:rPr>
      </w:pPr>
      <w:r w:rsidRPr="008D1C00">
        <w:rPr>
          <w:rFonts w:ascii="Arial" w:hAnsi="Arial" w:cs="Arial"/>
          <w:color w:val="000000" w:themeColor="text1"/>
          <w:sz w:val="20"/>
          <w:szCs w:val="20"/>
        </w:rPr>
        <w:t xml:space="preserve">En caso de intoxicación llame al médico inmediatamente, o lleve el paciente al médico y muéstrele la etiqueta y/o hoja informativa </w:t>
      </w:r>
      <w:r w:rsidRPr="008D1C00">
        <w:rPr>
          <w:rFonts w:ascii="Arial" w:hAnsi="Arial" w:cs="Arial"/>
          <w:color w:val="000000" w:themeColor="text1"/>
          <w:sz w:val="20"/>
          <w:szCs w:val="20"/>
        </w:rPr>
        <w:t>del plaguicida</w:t>
      </w:r>
      <w:r w:rsidR="00A97E8A" w:rsidRPr="008D1C00">
        <w:rPr>
          <w:rFonts w:ascii="Arial" w:hAnsi="Arial" w:cs="Arial"/>
          <w:color w:val="000000" w:themeColor="text1"/>
          <w:sz w:val="20"/>
          <w:szCs w:val="20"/>
        </w:rPr>
        <w:t>.</w:t>
      </w:r>
    </w:p>
    <w:p w14:paraId="57AE4913" w14:textId="77777777" w:rsidR="00FA38A3" w:rsidRPr="008D1C00" w:rsidRDefault="00FA38A3" w:rsidP="00A97E8A">
      <w:pPr>
        <w:spacing w:after="0" w:line="240" w:lineRule="auto"/>
        <w:jc w:val="both"/>
        <w:rPr>
          <w:rFonts w:ascii="Arial" w:hAnsi="Arial" w:cs="Arial"/>
          <w:color w:val="000000" w:themeColor="text1"/>
          <w:sz w:val="20"/>
          <w:szCs w:val="20"/>
        </w:rPr>
      </w:pPr>
    </w:p>
    <w:p w14:paraId="6961AC23" w14:textId="7EEF94BB" w:rsidR="008641A3" w:rsidRPr="008D1C00" w:rsidRDefault="008641A3" w:rsidP="00FA38A3">
      <w:pPr>
        <w:spacing w:after="0" w:line="240" w:lineRule="auto"/>
        <w:jc w:val="both"/>
        <w:rPr>
          <w:rFonts w:ascii="Arial" w:hAnsi="Arial" w:cs="Arial"/>
          <w:b/>
          <w:color w:val="000000" w:themeColor="text1"/>
          <w:sz w:val="20"/>
          <w:szCs w:val="20"/>
        </w:rPr>
      </w:pPr>
      <w:r w:rsidRPr="008D1C00">
        <w:rPr>
          <w:rFonts w:ascii="Arial" w:hAnsi="Arial" w:cs="Arial"/>
          <w:b/>
          <w:color w:val="000000" w:themeColor="text1"/>
          <w:sz w:val="20"/>
          <w:szCs w:val="20"/>
        </w:rPr>
        <w:lastRenderedPageBreak/>
        <w:t xml:space="preserve">En caso de intoxicación llamar a CISPROQUIM a los teléfonos 18000 916012 </w:t>
      </w:r>
      <w:proofErr w:type="spellStart"/>
      <w:r w:rsidRPr="008D1C00">
        <w:rPr>
          <w:rFonts w:ascii="Arial" w:hAnsi="Arial" w:cs="Arial"/>
          <w:b/>
          <w:color w:val="000000" w:themeColor="text1"/>
          <w:sz w:val="20"/>
          <w:szCs w:val="20"/>
        </w:rPr>
        <w:t>ó</w:t>
      </w:r>
      <w:proofErr w:type="spellEnd"/>
      <w:r w:rsidRPr="008D1C00">
        <w:rPr>
          <w:rFonts w:ascii="Arial" w:hAnsi="Arial" w:cs="Arial"/>
          <w:b/>
          <w:color w:val="000000" w:themeColor="text1"/>
          <w:sz w:val="20"/>
          <w:szCs w:val="20"/>
        </w:rPr>
        <w:t xml:space="preserve"> (1) 2886012 en Bogotá D.C. Servicio las 24 horas.</w:t>
      </w:r>
    </w:p>
    <w:p w14:paraId="117A689B" w14:textId="77777777" w:rsidR="00FA38A3" w:rsidRDefault="00FA38A3" w:rsidP="00FA38A3">
      <w:pPr>
        <w:spacing w:after="0" w:line="240" w:lineRule="auto"/>
        <w:jc w:val="both"/>
        <w:rPr>
          <w:color w:val="000000" w:themeColor="text1"/>
          <w:sz w:val="24"/>
          <w:szCs w:val="24"/>
        </w:rPr>
      </w:pPr>
    </w:p>
    <w:p w14:paraId="00DEA520" w14:textId="41E24061" w:rsidR="008641A3" w:rsidRPr="00AD56D0" w:rsidRDefault="00AD56D0" w:rsidP="00FA38A3">
      <w:pPr>
        <w:autoSpaceDE w:val="0"/>
        <w:autoSpaceDN w:val="0"/>
        <w:adjustRightInd w:val="0"/>
        <w:spacing w:after="0" w:line="240" w:lineRule="auto"/>
        <w:rPr>
          <w:rFonts w:ascii="Arial" w:eastAsiaTheme="majorEastAsia" w:hAnsi="Arial" w:cs="Arial"/>
          <w:color w:val="0F4761" w:themeColor="accent1" w:themeShade="BF"/>
          <w:sz w:val="20"/>
          <w:szCs w:val="20"/>
        </w:rPr>
      </w:pPr>
      <w:r w:rsidRPr="00AD56D0">
        <w:rPr>
          <w:rFonts w:ascii="Arial" w:eastAsiaTheme="majorEastAsia" w:hAnsi="Arial" w:cs="Arial"/>
          <w:color w:val="0F4761" w:themeColor="accent1" w:themeShade="BF"/>
          <w:sz w:val="20"/>
          <w:szCs w:val="20"/>
        </w:rPr>
        <w:t>5.  MANEJO INICIAL DEL PACIENTE INTOXICADO</w:t>
      </w:r>
    </w:p>
    <w:p w14:paraId="4021D8E4" w14:textId="77777777" w:rsidR="00FA38A3" w:rsidRDefault="00FA38A3" w:rsidP="00FA38A3">
      <w:pPr>
        <w:autoSpaceDE w:val="0"/>
        <w:autoSpaceDN w:val="0"/>
        <w:adjustRightInd w:val="0"/>
        <w:spacing w:after="0" w:line="240" w:lineRule="auto"/>
        <w:rPr>
          <w:rFonts w:ascii="Montserrat-Regular" w:hAnsi="Montserrat-Regular" w:cs="Montserrat-Regular"/>
          <w:color w:val="9F7D33"/>
          <w:kern w:val="0"/>
          <w:sz w:val="24"/>
          <w:szCs w:val="24"/>
        </w:rPr>
      </w:pPr>
    </w:p>
    <w:p w14:paraId="78716D66" w14:textId="77777777" w:rsidR="008641A3" w:rsidRPr="0081569A" w:rsidRDefault="008641A3" w:rsidP="00FA38A3">
      <w:pPr>
        <w:autoSpaceDE w:val="0"/>
        <w:autoSpaceDN w:val="0"/>
        <w:adjustRightInd w:val="0"/>
        <w:spacing w:after="0" w:line="240" w:lineRule="auto"/>
        <w:rPr>
          <w:rFonts w:ascii="Montserrat-Light" w:hAnsi="Montserrat-Light" w:cs="Montserrat-Light"/>
          <w:color w:val="000000"/>
          <w:kern w:val="0"/>
          <w:sz w:val="20"/>
          <w:szCs w:val="24"/>
        </w:rPr>
      </w:pPr>
      <w:r w:rsidRPr="0081569A">
        <w:rPr>
          <w:rFonts w:ascii="Montserrat-Light" w:hAnsi="Montserrat-Light" w:cs="Montserrat-Light"/>
          <w:color w:val="000000"/>
          <w:kern w:val="0"/>
          <w:sz w:val="20"/>
          <w:szCs w:val="24"/>
        </w:rPr>
        <w:t>1. Antes de dar primeros auxilios será necesario utilizar equipo de protección.</w:t>
      </w:r>
    </w:p>
    <w:p w14:paraId="767D2175" w14:textId="77777777" w:rsidR="008641A3" w:rsidRPr="0081569A" w:rsidRDefault="008641A3" w:rsidP="00FA38A3">
      <w:pPr>
        <w:spacing w:after="0" w:line="240" w:lineRule="auto"/>
        <w:jc w:val="both"/>
        <w:rPr>
          <w:rFonts w:ascii="Montserrat-Light" w:hAnsi="Montserrat-Light" w:cs="Montserrat-Light"/>
          <w:color w:val="000000"/>
          <w:kern w:val="0"/>
          <w:sz w:val="20"/>
          <w:szCs w:val="24"/>
        </w:rPr>
      </w:pPr>
      <w:r w:rsidRPr="0081569A">
        <w:rPr>
          <w:rFonts w:ascii="Montserrat-Light" w:hAnsi="Montserrat-Light" w:cs="Montserrat-Light"/>
          <w:color w:val="000000"/>
          <w:kern w:val="0"/>
          <w:sz w:val="20"/>
          <w:szCs w:val="24"/>
        </w:rPr>
        <w:t>2. Retire a la persona del lugar contaminado, y colóquela en un lugar seguro.</w:t>
      </w:r>
    </w:p>
    <w:p w14:paraId="3D83AD19" w14:textId="4834FE53" w:rsidR="008641A3" w:rsidRPr="0081569A" w:rsidRDefault="008641A3" w:rsidP="00FA38A3">
      <w:pPr>
        <w:spacing w:after="0" w:line="240" w:lineRule="auto"/>
        <w:jc w:val="both"/>
        <w:rPr>
          <w:color w:val="000000" w:themeColor="text1"/>
          <w:sz w:val="20"/>
          <w:szCs w:val="24"/>
        </w:rPr>
      </w:pPr>
      <w:r w:rsidRPr="0081569A">
        <w:rPr>
          <w:color w:val="000000" w:themeColor="text1"/>
          <w:sz w:val="20"/>
          <w:szCs w:val="24"/>
        </w:rPr>
        <w:t>3. Asegúrese que el paciente respire sin dificultad, si no puede respirar,</w:t>
      </w:r>
      <w:r w:rsidRPr="0081569A">
        <w:rPr>
          <w:color w:val="000000" w:themeColor="text1"/>
          <w:sz w:val="20"/>
          <w:szCs w:val="24"/>
        </w:rPr>
        <w:t xml:space="preserve"> </w:t>
      </w:r>
      <w:r w:rsidRPr="0081569A">
        <w:rPr>
          <w:color w:val="000000" w:themeColor="text1"/>
          <w:sz w:val="20"/>
          <w:szCs w:val="24"/>
        </w:rPr>
        <w:t>acuéstelo de lado, retire secreciones y objetos que obstruyan el paso del</w:t>
      </w:r>
      <w:r w:rsidRPr="0081569A">
        <w:rPr>
          <w:color w:val="000000" w:themeColor="text1"/>
          <w:sz w:val="20"/>
          <w:szCs w:val="24"/>
        </w:rPr>
        <w:t xml:space="preserve"> </w:t>
      </w:r>
      <w:r w:rsidRPr="0081569A">
        <w:rPr>
          <w:color w:val="000000" w:themeColor="text1"/>
          <w:sz w:val="20"/>
          <w:szCs w:val="24"/>
        </w:rPr>
        <w:t>aire.</w:t>
      </w:r>
    </w:p>
    <w:p w14:paraId="2EFBAC2A" w14:textId="11228BC9" w:rsidR="008641A3" w:rsidRPr="0081569A" w:rsidRDefault="008641A3" w:rsidP="00FA38A3">
      <w:pPr>
        <w:spacing w:after="0" w:line="240" w:lineRule="auto"/>
        <w:jc w:val="both"/>
        <w:rPr>
          <w:color w:val="000000" w:themeColor="text1"/>
          <w:sz w:val="20"/>
          <w:szCs w:val="24"/>
        </w:rPr>
      </w:pPr>
      <w:r w:rsidRPr="0081569A">
        <w:rPr>
          <w:color w:val="000000" w:themeColor="text1"/>
          <w:sz w:val="20"/>
          <w:szCs w:val="24"/>
        </w:rPr>
        <w:t>4. Si la persona está inconsciente lo primero que hay que hacer es tomar el</w:t>
      </w:r>
      <w:r w:rsidRPr="0081569A">
        <w:rPr>
          <w:color w:val="000000" w:themeColor="text1"/>
          <w:sz w:val="20"/>
          <w:szCs w:val="24"/>
        </w:rPr>
        <w:t xml:space="preserve"> </w:t>
      </w:r>
      <w:r w:rsidRPr="0081569A">
        <w:rPr>
          <w:color w:val="000000" w:themeColor="text1"/>
          <w:sz w:val="20"/>
          <w:szCs w:val="24"/>
        </w:rPr>
        <w:t xml:space="preserve">pulso de la arteria </w:t>
      </w:r>
      <w:proofErr w:type="spellStart"/>
      <w:r w:rsidRPr="0081569A">
        <w:rPr>
          <w:color w:val="000000" w:themeColor="text1"/>
          <w:sz w:val="20"/>
          <w:szCs w:val="24"/>
        </w:rPr>
        <w:t>carotídea</w:t>
      </w:r>
      <w:proofErr w:type="spellEnd"/>
      <w:r w:rsidRPr="0081569A">
        <w:rPr>
          <w:color w:val="000000" w:themeColor="text1"/>
          <w:sz w:val="20"/>
          <w:szCs w:val="24"/>
        </w:rPr>
        <w:t>, ésta se encuentra en el cuello al lado de la</w:t>
      </w:r>
      <w:r w:rsidRPr="0081569A">
        <w:rPr>
          <w:color w:val="000000" w:themeColor="text1"/>
          <w:sz w:val="20"/>
          <w:szCs w:val="24"/>
        </w:rPr>
        <w:t xml:space="preserve"> </w:t>
      </w:r>
      <w:r w:rsidRPr="0081569A">
        <w:rPr>
          <w:color w:val="000000" w:themeColor="text1"/>
          <w:sz w:val="20"/>
          <w:szCs w:val="24"/>
        </w:rPr>
        <w:t>tráquea; para localizarlo haz lo siguiente:</w:t>
      </w:r>
    </w:p>
    <w:p w14:paraId="72936051" w14:textId="77777777" w:rsidR="00FA38A3" w:rsidRPr="0081569A" w:rsidRDefault="00FA38A3" w:rsidP="00FA38A3">
      <w:pPr>
        <w:spacing w:after="0" w:line="240" w:lineRule="auto"/>
        <w:jc w:val="both"/>
        <w:rPr>
          <w:color w:val="000000" w:themeColor="text1"/>
          <w:sz w:val="20"/>
          <w:szCs w:val="24"/>
        </w:rPr>
      </w:pPr>
    </w:p>
    <w:p w14:paraId="08088215" w14:textId="77777777" w:rsidR="008641A3" w:rsidRPr="0081569A" w:rsidRDefault="008641A3" w:rsidP="00FA38A3">
      <w:pPr>
        <w:spacing w:after="0" w:line="240" w:lineRule="auto"/>
        <w:jc w:val="both"/>
        <w:rPr>
          <w:color w:val="000000" w:themeColor="text1"/>
          <w:sz w:val="20"/>
          <w:szCs w:val="24"/>
        </w:rPr>
      </w:pPr>
      <w:r w:rsidRPr="0081569A">
        <w:rPr>
          <w:color w:val="000000" w:themeColor="text1"/>
          <w:sz w:val="20"/>
          <w:szCs w:val="24"/>
        </w:rPr>
        <w:t>• Localiza la manzana de Adán.</w:t>
      </w:r>
    </w:p>
    <w:p w14:paraId="4973034B" w14:textId="77777777" w:rsidR="008641A3" w:rsidRPr="0081569A" w:rsidRDefault="008641A3" w:rsidP="00FA38A3">
      <w:pPr>
        <w:spacing w:after="0" w:line="240" w:lineRule="auto"/>
        <w:jc w:val="both"/>
        <w:rPr>
          <w:color w:val="000000" w:themeColor="text1"/>
          <w:sz w:val="20"/>
          <w:szCs w:val="24"/>
        </w:rPr>
      </w:pPr>
      <w:r w:rsidRPr="0081569A">
        <w:rPr>
          <w:color w:val="000000" w:themeColor="text1"/>
          <w:sz w:val="20"/>
          <w:szCs w:val="24"/>
        </w:rPr>
        <w:t>• Desliza tus dedos hacia el lado de la tráquea.</w:t>
      </w:r>
    </w:p>
    <w:p w14:paraId="5C523FC4" w14:textId="77777777" w:rsidR="008641A3" w:rsidRPr="0081569A" w:rsidRDefault="008641A3" w:rsidP="00FA38A3">
      <w:pPr>
        <w:spacing w:after="0" w:line="240" w:lineRule="auto"/>
        <w:jc w:val="both"/>
        <w:rPr>
          <w:color w:val="000000" w:themeColor="text1"/>
          <w:sz w:val="20"/>
          <w:szCs w:val="24"/>
        </w:rPr>
      </w:pPr>
      <w:r w:rsidRPr="0081569A">
        <w:rPr>
          <w:color w:val="000000" w:themeColor="text1"/>
          <w:sz w:val="20"/>
          <w:szCs w:val="24"/>
        </w:rPr>
        <w:t>• Presiona ligeramente para sentir el pulso.</w:t>
      </w:r>
    </w:p>
    <w:p w14:paraId="1AE30B59" w14:textId="77777777" w:rsidR="00FA38A3" w:rsidRPr="0081569A" w:rsidRDefault="00FA38A3" w:rsidP="00FA38A3">
      <w:pPr>
        <w:spacing w:after="0" w:line="240" w:lineRule="auto"/>
        <w:jc w:val="both"/>
        <w:rPr>
          <w:color w:val="000000" w:themeColor="text1"/>
          <w:sz w:val="20"/>
          <w:szCs w:val="24"/>
        </w:rPr>
      </w:pPr>
    </w:p>
    <w:p w14:paraId="664541E1" w14:textId="09608A19" w:rsidR="008641A3" w:rsidRPr="0081569A" w:rsidRDefault="008641A3" w:rsidP="00FA38A3">
      <w:pPr>
        <w:spacing w:after="0" w:line="240" w:lineRule="auto"/>
        <w:jc w:val="both"/>
        <w:rPr>
          <w:color w:val="000000" w:themeColor="text1"/>
          <w:sz w:val="20"/>
          <w:szCs w:val="24"/>
        </w:rPr>
      </w:pPr>
      <w:r w:rsidRPr="0081569A">
        <w:rPr>
          <w:color w:val="000000" w:themeColor="text1"/>
          <w:sz w:val="20"/>
          <w:szCs w:val="24"/>
        </w:rPr>
        <w:t>5. Si el paciente está inconsciente, hay que solicitar apoyo al 911, y mientras</w:t>
      </w:r>
      <w:r w:rsidRPr="0081569A">
        <w:rPr>
          <w:color w:val="000000" w:themeColor="text1"/>
          <w:sz w:val="20"/>
          <w:szCs w:val="24"/>
        </w:rPr>
        <w:t xml:space="preserve"> </w:t>
      </w:r>
      <w:r w:rsidRPr="0081569A">
        <w:rPr>
          <w:color w:val="000000" w:themeColor="text1"/>
          <w:sz w:val="20"/>
          <w:szCs w:val="24"/>
        </w:rPr>
        <w:t xml:space="preserve">llega el apoyo, </w:t>
      </w:r>
      <w:r w:rsidR="004878DD" w:rsidRPr="0081569A">
        <w:rPr>
          <w:color w:val="000000" w:themeColor="text1"/>
          <w:sz w:val="20"/>
          <w:szCs w:val="24"/>
        </w:rPr>
        <w:t xml:space="preserve">En caso de intoxicación llamar a CISPROQUIM a los teléfonos 18000 916012 </w:t>
      </w:r>
      <w:proofErr w:type="spellStart"/>
      <w:r w:rsidR="004878DD" w:rsidRPr="0081569A">
        <w:rPr>
          <w:color w:val="000000" w:themeColor="text1"/>
          <w:sz w:val="20"/>
          <w:szCs w:val="24"/>
        </w:rPr>
        <w:t>ó</w:t>
      </w:r>
      <w:proofErr w:type="spellEnd"/>
      <w:r w:rsidR="004878DD" w:rsidRPr="0081569A">
        <w:rPr>
          <w:color w:val="000000" w:themeColor="text1"/>
          <w:sz w:val="20"/>
          <w:szCs w:val="24"/>
        </w:rPr>
        <w:t xml:space="preserve"> (1) 2886012 en Bogotá D.C. Servicio las 24 horas </w:t>
      </w:r>
      <w:r w:rsidRPr="0081569A">
        <w:rPr>
          <w:color w:val="000000" w:themeColor="text1"/>
          <w:sz w:val="20"/>
          <w:szCs w:val="24"/>
        </w:rPr>
        <w:t>para recibir indicaciones de cómo actuar.</w:t>
      </w:r>
    </w:p>
    <w:p w14:paraId="13371BFE" w14:textId="77777777" w:rsidR="00FA38A3" w:rsidRPr="0081569A" w:rsidRDefault="00FA38A3" w:rsidP="00FA38A3">
      <w:pPr>
        <w:spacing w:after="0" w:line="240" w:lineRule="auto"/>
        <w:jc w:val="both"/>
        <w:rPr>
          <w:color w:val="000000" w:themeColor="text1"/>
          <w:sz w:val="20"/>
          <w:szCs w:val="24"/>
        </w:rPr>
      </w:pPr>
    </w:p>
    <w:p w14:paraId="46170B85" w14:textId="77777777" w:rsidR="008641A3" w:rsidRPr="0081569A" w:rsidRDefault="008641A3" w:rsidP="00FA38A3">
      <w:pPr>
        <w:spacing w:after="0" w:line="240" w:lineRule="auto"/>
        <w:jc w:val="both"/>
        <w:rPr>
          <w:color w:val="000000" w:themeColor="text1"/>
          <w:sz w:val="20"/>
          <w:szCs w:val="24"/>
        </w:rPr>
      </w:pPr>
      <w:r w:rsidRPr="0081569A">
        <w:rPr>
          <w:color w:val="000000" w:themeColor="text1"/>
          <w:sz w:val="20"/>
          <w:szCs w:val="24"/>
        </w:rPr>
        <w:t>6. Si usted está capacitado en dar primeros auxilios, puede realizar reanimación</w:t>
      </w:r>
      <w:r w:rsidRPr="0081569A">
        <w:rPr>
          <w:color w:val="000000" w:themeColor="text1"/>
          <w:sz w:val="20"/>
          <w:szCs w:val="24"/>
        </w:rPr>
        <w:t xml:space="preserve"> </w:t>
      </w:r>
      <w:r w:rsidRPr="0081569A">
        <w:rPr>
          <w:color w:val="000000" w:themeColor="text1"/>
          <w:sz w:val="20"/>
          <w:szCs w:val="24"/>
        </w:rPr>
        <w:t>cardiopulmonar (RCP) que consiste en 100 compresiones por minuto hasta</w:t>
      </w:r>
      <w:r w:rsidRPr="0081569A">
        <w:rPr>
          <w:color w:val="000000" w:themeColor="text1"/>
          <w:sz w:val="20"/>
          <w:szCs w:val="24"/>
        </w:rPr>
        <w:t xml:space="preserve"> </w:t>
      </w:r>
      <w:r w:rsidRPr="0081569A">
        <w:rPr>
          <w:color w:val="000000" w:themeColor="text1"/>
          <w:sz w:val="20"/>
          <w:szCs w:val="24"/>
        </w:rPr>
        <w:t>que el paciente recupere la conciencia, posteriormente hay que girarlo</w:t>
      </w:r>
      <w:r w:rsidRPr="0081569A">
        <w:rPr>
          <w:color w:val="000000" w:themeColor="text1"/>
          <w:sz w:val="20"/>
          <w:szCs w:val="24"/>
        </w:rPr>
        <w:t xml:space="preserve"> </w:t>
      </w:r>
      <w:r w:rsidRPr="0081569A">
        <w:rPr>
          <w:color w:val="000000" w:themeColor="text1"/>
          <w:sz w:val="20"/>
          <w:szCs w:val="24"/>
        </w:rPr>
        <w:t>sobre un costado mientras acaba de recuperarse y colocarlo en posición de</w:t>
      </w:r>
      <w:r w:rsidRPr="0081569A">
        <w:rPr>
          <w:color w:val="000000" w:themeColor="text1"/>
          <w:sz w:val="20"/>
          <w:szCs w:val="24"/>
        </w:rPr>
        <w:t xml:space="preserve"> </w:t>
      </w:r>
      <w:r w:rsidRPr="0081569A">
        <w:rPr>
          <w:color w:val="000000" w:themeColor="text1"/>
          <w:sz w:val="20"/>
          <w:szCs w:val="24"/>
        </w:rPr>
        <w:t>seguridad; nunca dejarlo solo hasta que lleguen los paramédicos.</w:t>
      </w:r>
      <w:r w:rsidRPr="0081569A">
        <w:rPr>
          <w:color w:val="000000" w:themeColor="text1"/>
          <w:sz w:val="20"/>
          <w:szCs w:val="24"/>
        </w:rPr>
        <w:t xml:space="preserve"> </w:t>
      </w:r>
    </w:p>
    <w:p w14:paraId="0937F631" w14:textId="77777777" w:rsidR="00FA38A3" w:rsidRDefault="00FA38A3" w:rsidP="00FA38A3">
      <w:pPr>
        <w:spacing w:after="0" w:line="240" w:lineRule="auto"/>
        <w:jc w:val="both"/>
        <w:rPr>
          <w:color w:val="000000" w:themeColor="text1"/>
          <w:sz w:val="24"/>
          <w:szCs w:val="24"/>
        </w:rPr>
      </w:pPr>
    </w:p>
    <w:p w14:paraId="111F7CE4" w14:textId="366DFB13" w:rsidR="00FA38A3" w:rsidRPr="00FA38A3" w:rsidRDefault="0081569A" w:rsidP="00FA38A3">
      <w:pPr>
        <w:spacing w:after="0" w:line="240" w:lineRule="auto"/>
        <w:jc w:val="center"/>
        <w:rPr>
          <w:b/>
          <w:color w:val="000000" w:themeColor="text1"/>
          <w:sz w:val="24"/>
          <w:szCs w:val="24"/>
        </w:rPr>
      </w:pPr>
      <w:r>
        <w:rPr>
          <w:b/>
          <w:color w:val="000000" w:themeColor="text1"/>
          <w:sz w:val="24"/>
          <w:szCs w:val="24"/>
        </w:rPr>
        <w:t>Figura No. 17</w:t>
      </w:r>
      <w:r w:rsidR="00FA38A3" w:rsidRPr="00FA38A3">
        <w:rPr>
          <w:b/>
          <w:color w:val="000000" w:themeColor="text1"/>
          <w:sz w:val="24"/>
          <w:szCs w:val="24"/>
        </w:rPr>
        <w:t xml:space="preserve"> Posición de seguridad</w:t>
      </w:r>
    </w:p>
    <w:p w14:paraId="4A27EAC3" w14:textId="7D21C07C" w:rsidR="008641A3" w:rsidRDefault="008641A3" w:rsidP="00FA38A3">
      <w:pPr>
        <w:spacing w:after="0" w:line="240" w:lineRule="auto"/>
        <w:jc w:val="center"/>
        <w:rPr>
          <w:color w:val="000000" w:themeColor="text1"/>
          <w:sz w:val="24"/>
          <w:szCs w:val="24"/>
        </w:rPr>
      </w:pPr>
      <w:r w:rsidRPr="008641A3">
        <w:rPr>
          <w:noProof/>
          <w:color w:val="000000" w:themeColor="text1"/>
          <w:sz w:val="24"/>
          <w:szCs w:val="24"/>
          <w:lang w:eastAsia="es-CO"/>
        </w:rPr>
        <w:drawing>
          <wp:inline distT="0" distB="0" distL="0" distR="0" wp14:anchorId="64CCB013" wp14:editId="786AF9A1">
            <wp:extent cx="2505075" cy="2855639"/>
            <wp:effectExtent l="0" t="0" r="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7852" cy="2858804"/>
                    </a:xfrm>
                    <a:prstGeom prst="rect">
                      <a:avLst/>
                    </a:prstGeom>
                    <a:noFill/>
                    <a:ln>
                      <a:noFill/>
                    </a:ln>
                  </pic:spPr>
                </pic:pic>
              </a:graphicData>
            </a:graphic>
          </wp:inline>
        </w:drawing>
      </w:r>
    </w:p>
    <w:p w14:paraId="4EBEF273" w14:textId="77777777" w:rsidR="00FA38A3" w:rsidRPr="00374D4D" w:rsidRDefault="00FA38A3" w:rsidP="00FA38A3">
      <w:pPr>
        <w:adjustRightInd w:val="0"/>
        <w:spacing w:after="0" w:line="240" w:lineRule="auto"/>
        <w:jc w:val="center"/>
        <w:rPr>
          <w:rFonts w:ascii="Arial" w:hAnsi="Arial" w:cs="Arial"/>
          <w:b/>
          <w:bCs/>
          <w:sz w:val="16"/>
          <w:szCs w:val="20"/>
        </w:rPr>
      </w:pPr>
      <w:r w:rsidRPr="00374D4D">
        <w:rPr>
          <w:rFonts w:ascii="Arial" w:eastAsia="Aptos" w:hAnsi="Arial" w:cs="Arial"/>
          <w:b/>
          <w:bCs/>
          <w:sz w:val="16"/>
          <w:szCs w:val="24"/>
        </w:rPr>
        <w:t>Fuente: Manual para el buen uso y manejo de plaguicidas en campo 1ª Edición 2019</w:t>
      </w:r>
    </w:p>
    <w:p w14:paraId="0E214E38" w14:textId="77777777" w:rsidR="008641A3" w:rsidRDefault="008641A3" w:rsidP="00FA38A3">
      <w:pPr>
        <w:spacing w:after="0" w:line="240" w:lineRule="auto"/>
        <w:jc w:val="center"/>
        <w:rPr>
          <w:color w:val="000000" w:themeColor="text1"/>
          <w:sz w:val="24"/>
          <w:szCs w:val="24"/>
        </w:rPr>
      </w:pPr>
    </w:p>
    <w:p w14:paraId="4929E56C" w14:textId="77777777" w:rsidR="008641A3" w:rsidRDefault="008641A3" w:rsidP="0081569A">
      <w:pPr>
        <w:spacing w:after="0" w:line="240" w:lineRule="auto"/>
        <w:jc w:val="both"/>
        <w:rPr>
          <w:rFonts w:ascii="Arial" w:eastAsiaTheme="majorEastAsia" w:hAnsi="Arial" w:cs="Arial"/>
          <w:color w:val="0F4761" w:themeColor="accent1" w:themeShade="BF"/>
          <w:sz w:val="20"/>
          <w:szCs w:val="20"/>
        </w:rPr>
      </w:pPr>
    </w:p>
    <w:p w14:paraId="31B1F4D1" w14:textId="77777777" w:rsidR="0081569A" w:rsidRPr="0081569A" w:rsidRDefault="0081569A" w:rsidP="0081569A">
      <w:pPr>
        <w:spacing w:after="0" w:line="240" w:lineRule="auto"/>
        <w:jc w:val="both"/>
        <w:rPr>
          <w:rFonts w:ascii="Arial" w:eastAsiaTheme="majorEastAsia" w:hAnsi="Arial" w:cs="Arial"/>
          <w:color w:val="0F4761" w:themeColor="accent1" w:themeShade="BF"/>
          <w:sz w:val="20"/>
          <w:szCs w:val="20"/>
        </w:rPr>
      </w:pPr>
      <w:bookmarkStart w:id="0" w:name="_GoBack"/>
      <w:bookmarkEnd w:id="0"/>
    </w:p>
    <w:p w14:paraId="02805321" w14:textId="27AA2889" w:rsidR="008641A3" w:rsidRPr="0081569A" w:rsidRDefault="0081569A" w:rsidP="0081569A">
      <w:pPr>
        <w:pStyle w:val="Prrafodelista"/>
        <w:numPr>
          <w:ilvl w:val="0"/>
          <w:numId w:val="30"/>
        </w:numPr>
        <w:autoSpaceDE w:val="0"/>
        <w:autoSpaceDN w:val="0"/>
        <w:adjustRightInd w:val="0"/>
        <w:spacing w:after="0" w:line="240" w:lineRule="auto"/>
        <w:ind w:left="284" w:hanging="284"/>
        <w:rPr>
          <w:rFonts w:ascii="Arial" w:eastAsiaTheme="majorEastAsia" w:hAnsi="Arial" w:cs="Arial"/>
          <w:color w:val="0F4761" w:themeColor="accent1" w:themeShade="BF"/>
          <w:sz w:val="20"/>
          <w:szCs w:val="20"/>
        </w:rPr>
      </w:pPr>
      <w:r w:rsidRPr="0081569A">
        <w:rPr>
          <w:rFonts w:ascii="Arial" w:eastAsiaTheme="majorEastAsia" w:hAnsi="Arial" w:cs="Arial"/>
          <w:color w:val="0F4761" w:themeColor="accent1" w:themeShade="BF"/>
          <w:sz w:val="20"/>
          <w:szCs w:val="20"/>
        </w:rPr>
        <w:lastRenderedPageBreak/>
        <w:t>POR INGESTIÓN</w:t>
      </w:r>
    </w:p>
    <w:p w14:paraId="27D065D1" w14:textId="2C6118AC" w:rsidR="008641A3" w:rsidRPr="0081569A" w:rsidRDefault="008641A3" w:rsidP="0081569A">
      <w:pPr>
        <w:autoSpaceDE w:val="0"/>
        <w:autoSpaceDN w:val="0"/>
        <w:adjustRightInd w:val="0"/>
        <w:spacing w:after="0" w:line="240" w:lineRule="auto"/>
        <w:jc w:val="both"/>
        <w:rPr>
          <w:rFonts w:ascii="Arial" w:hAnsi="Arial" w:cs="Arial"/>
          <w:color w:val="000000"/>
          <w:kern w:val="0"/>
          <w:sz w:val="20"/>
          <w:szCs w:val="20"/>
        </w:rPr>
      </w:pPr>
      <w:r w:rsidRPr="0081569A">
        <w:rPr>
          <w:rFonts w:ascii="Arial" w:hAnsi="Arial" w:cs="Arial"/>
          <w:color w:val="000000"/>
          <w:kern w:val="0"/>
          <w:sz w:val="20"/>
          <w:szCs w:val="20"/>
        </w:rPr>
        <w:t>En caso de ingestión, nunca se debe provocar el vómito, pues la mayoría de los</w:t>
      </w:r>
      <w:r w:rsidRPr="0081569A">
        <w:rPr>
          <w:rFonts w:ascii="Arial" w:hAnsi="Arial" w:cs="Arial"/>
          <w:color w:val="000000"/>
          <w:kern w:val="0"/>
          <w:sz w:val="20"/>
          <w:szCs w:val="20"/>
        </w:rPr>
        <w:t xml:space="preserve"> </w:t>
      </w:r>
      <w:r w:rsidRPr="0081569A">
        <w:rPr>
          <w:rFonts w:ascii="Arial" w:hAnsi="Arial" w:cs="Arial"/>
          <w:color w:val="000000"/>
          <w:kern w:val="0"/>
          <w:sz w:val="20"/>
          <w:szCs w:val="20"/>
        </w:rPr>
        <w:t>plaguicidas lo tienen contraindicado en la etiqueta del producto; tampoco se</w:t>
      </w:r>
      <w:r w:rsidRPr="0081569A">
        <w:rPr>
          <w:rFonts w:ascii="Arial" w:hAnsi="Arial" w:cs="Arial"/>
          <w:color w:val="000000"/>
          <w:kern w:val="0"/>
          <w:sz w:val="20"/>
          <w:szCs w:val="20"/>
        </w:rPr>
        <w:t xml:space="preserve"> </w:t>
      </w:r>
      <w:r w:rsidRPr="0081569A">
        <w:rPr>
          <w:rFonts w:ascii="Arial" w:hAnsi="Arial" w:cs="Arial"/>
          <w:color w:val="000000"/>
          <w:kern w:val="0"/>
          <w:sz w:val="20"/>
          <w:szCs w:val="20"/>
        </w:rPr>
        <w:t>deben dar remedios grasosos como aceite, leche, huevo, etc., dado que estas</w:t>
      </w:r>
      <w:r w:rsidRPr="0081569A">
        <w:rPr>
          <w:rFonts w:ascii="Arial" w:hAnsi="Arial" w:cs="Arial"/>
          <w:color w:val="000000"/>
          <w:kern w:val="0"/>
          <w:sz w:val="20"/>
          <w:szCs w:val="20"/>
        </w:rPr>
        <w:t xml:space="preserve"> </w:t>
      </w:r>
      <w:r w:rsidRPr="0081569A">
        <w:rPr>
          <w:rFonts w:ascii="Arial" w:hAnsi="Arial" w:cs="Arial"/>
          <w:color w:val="000000"/>
          <w:kern w:val="0"/>
          <w:sz w:val="20"/>
          <w:szCs w:val="20"/>
        </w:rPr>
        <w:t>sustancias ocasionan que se absorba más rápido el producto en el cuerpo y</w:t>
      </w:r>
      <w:r w:rsidRPr="0081569A">
        <w:rPr>
          <w:rFonts w:ascii="Arial" w:hAnsi="Arial" w:cs="Arial"/>
          <w:color w:val="000000"/>
          <w:kern w:val="0"/>
          <w:sz w:val="20"/>
          <w:szCs w:val="20"/>
        </w:rPr>
        <w:t xml:space="preserve"> </w:t>
      </w:r>
      <w:r w:rsidRPr="0081569A">
        <w:rPr>
          <w:rFonts w:ascii="Arial" w:hAnsi="Arial" w:cs="Arial"/>
          <w:color w:val="000000"/>
          <w:kern w:val="0"/>
          <w:sz w:val="20"/>
          <w:szCs w:val="20"/>
        </w:rPr>
        <w:t>aumente la intoxicación.</w:t>
      </w:r>
    </w:p>
    <w:p w14:paraId="2225E1B7" w14:textId="77777777" w:rsidR="008641A3" w:rsidRPr="0081569A" w:rsidRDefault="008641A3" w:rsidP="0081569A">
      <w:pPr>
        <w:spacing w:after="0" w:line="240" w:lineRule="auto"/>
        <w:jc w:val="both"/>
        <w:rPr>
          <w:rFonts w:ascii="Arial" w:eastAsiaTheme="majorEastAsia" w:hAnsi="Arial" w:cs="Arial"/>
          <w:color w:val="0F4761" w:themeColor="accent1" w:themeShade="BF"/>
          <w:sz w:val="20"/>
          <w:szCs w:val="20"/>
        </w:rPr>
      </w:pPr>
    </w:p>
    <w:p w14:paraId="00DEDDAB" w14:textId="4B471798" w:rsidR="008641A3" w:rsidRPr="0081569A" w:rsidRDefault="0081569A" w:rsidP="0081569A">
      <w:pPr>
        <w:spacing w:after="0" w:line="240" w:lineRule="auto"/>
        <w:jc w:val="both"/>
        <w:rPr>
          <w:rFonts w:ascii="Arial" w:eastAsiaTheme="majorEastAsia" w:hAnsi="Arial" w:cs="Arial"/>
          <w:color w:val="0F4761" w:themeColor="accent1" w:themeShade="BF"/>
          <w:sz w:val="20"/>
          <w:szCs w:val="20"/>
        </w:rPr>
      </w:pPr>
      <w:r w:rsidRPr="0081569A">
        <w:rPr>
          <w:rFonts w:ascii="Arial" w:eastAsiaTheme="majorEastAsia" w:hAnsi="Arial" w:cs="Arial"/>
          <w:color w:val="0F4761" w:themeColor="accent1" w:themeShade="BF"/>
          <w:sz w:val="20"/>
          <w:szCs w:val="20"/>
        </w:rPr>
        <w:t>7. EN CASO DE INHALACIÓN</w:t>
      </w:r>
    </w:p>
    <w:p w14:paraId="00EA9B54" w14:textId="77777777" w:rsidR="008641A3" w:rsidRPr="0081569A" w:rsidRDefault="008641A3" w:rsidP="0081569A">
      <w:pPr>
        <w:autoSpaceDE w:val="0"/>
        <w:autoSpaceDN w:val="0"/>
        <w:adjustRightInd w:val="0"/>
        <w:spacing w:after="0" w:line="240" w:lineRule="auto"/>
        <w:rPr>
          <w:rFonts w:ascii="Arial" w:hAnsi="Arial" w:cs="Arial"/>
          <w:color w:val="000000"/>
          <w:kern w:val="0"/>
          <w:sz w:val="20"/>
          <w:szCs w:val="20"/>
        </w:rPr>
      </w:pPr>
      <w:r w:rsidRPr="0081569A">
        <w:rPr>
          <w:rFonts w:ascii="Arial" w:hAnsi="Arial" w:cs="Arial"/>
          <w:color w:val="000000"/>
          <w:kern w:val="0"/>
          <w:sz w:val="20"/>
          <w:szCs w:val="20"/>
        </w:rPr>
        <w:t>• Retire a la persona del sitio de exposición.</w:t>
      </w:r>
    </w:p>
    <w:p w14:paraId="43558D74" w14:textId="77777777" w:rsidR="008641A3" w:rsidRPr="0081569A" w:rsidRDefault="008641A3" w:rsidP="0081569A">
      <w:pPr>
        <w:autoSpaceDE w:val="0"/>
        <w:autoSpaceDN w:val="0"/>
        <w:adjustRightInd w:val="0"/>
        <w:spacing w:after="0" w:line="240" w:lineRule="auto"/>
        <w:rPr>
          <w:rFonts w:ascii="Arial" w:hAnsi="Arial" w:cs="Arial"/>
          <w:color w:val="000000"/>
          <w:kern w:val="0"/>
          <w:sz w:val="20"/>
          <w:szCs w:val="20"/>
        </w:rPr>
      </w:pPr>
      <w:r w:rsidRPr="0081569A">
        <w:rPr>
          <w:rFonts w:ascii="Arial" w:hAnsi="Arial" w:cs="Arial"/>
          <w:color w:val="000000"/>
          <w:kern w:val="0"/>
          <w:sz w:val="20"/>
          <w:szCs w:val="20"/>
        </w:rPr>
        <w:t>• Llévela a un sitio ventilado.</w:t>
      </w:r>
    </w:p>
    <w:p w14:paraId="30AAFD73" w14:textId="77777777" w:rsidR="005A198B" w:rsidRPr="0081569A" w:rsidRDefault="005A198B" w:rsidP="0081569A">
      <w:pPr>
        <w:spacing w:after="0" w:line="240" w:lineRule="auto"/>
        <w:jc w:val="both"/>
        <w:rPr>
          <w:rFonts w:ascii="Arial" w:eastAsiaTheme="majorEastAsia" w:hAnsi="Arial" w:cs="Arial"/>
          <w:color w:val="0F4761" w:themeColor="accent1" w:themeShade="BF"/>
          <w:sz w:val="20"/>
          <w:szCs w:val="20"/>
        </w:rPr>
      </w:pPr>
    </w:p>
    <w:p w14:paraId="0A9BF813" w14:textId="53753C49" w:rsidR="004B750C" w:rsidRPr="0081569A" w:rsidRDefault="0081569A" w:rsidP="0081569A">
      <w:pPr>
        <w:spacing w:after="0" w:line="240" w:lineRule="auto"/>
        <w:jc w:val="both"/>
        <w:rPr>
          <w:rFonts w:ascii="Arial" w:eastAsiaTheme="majorEastAsia" w:hAnsi="Arial" w:cs="Arial"/>
          <w:color w:val="0F4761" w:themeColor="accent1" w:themeShade="BF"/>
          <w:sz w:val="20"/>
          <w:szCs w:val="20"/>
        </w:rPr>
      </w:pPr>
      <w:r w:rsidRPr="0081569A">
        <w:rPr>
          <w:rFonts w:ascii="Arial" w:eastAsiaTheme="majorEastAsia" w:hAnsi="Arial" w:cs="Arial"/>
          <w:color w:val="0F4761" w:themeColor="accent1" w:themeShade="BF"/>
          <w:sz w:val="20"/>
          <w:szCs w:val="20"/>
        </w:rPr>
        <w:t>8. EN CASO DE CONTACTO OCULAR</w:t>
      </w:r>
    </w:p>
    <w:p w14:paraId="6753385A" w14:textId="4A0BFE03" w:rsidR="008641A3" w:rsidRPr="0081569A" w:rsidRDefault="004B750C" w:rsidP="0081569A">
      <w:pPr>
        <w:autoSpaceDE w:val="0"/>
        <w:autoSpaceDN w:val="0"/>
        <w:adjustRightInd w:val="0"/>
        <w:spacing w:after="0" w:line="240" w:lineRule="auto"/>
        <w:jc w:val="both"/>
        <w:rPr>
          <w:rFonts w:ascii="Arial" w:hAnsi="Arial" w:cs="Arial"/>
          <w:color w:val="000000"/>
          <w:kern w:val="0"/>
          <w:sz w:val="20"/>
          <w:szCs w:val="20"/>
        </w:rPr>
      </w:pPr>
      <w:r w:rsidRPr="0081569A">
        <w:rPr>
          <w:rFonts w:ascii="Arial" w:hAnsi="Arial" w:cs="Arial"/>
          <w:color w:val="000000"/>
          <w:kern w:val="0"/>
          <w:sz w:val="20"/>
          <w:szCs w:val="20"/>
        </w:rPr>
        <w:t xml:space="preserve">En caso de contacto ocular, lave los ojos al chorro del agua </w:t>
      </w:r>
      <w:r w:rsidRPr="0081569A">
        <w:rPr>
          <w:rFonts w:ascii="Arial" w:hAnsi="Arial" w:cs="Arial"/>
          <w:color w:val="000000"/>
          <w:kern w:val="0"/>
          <w:sz w:val="20"/>
          <w:szCs w:val="20"/>
        </w:rPr>
        <w:t xml:space="preserve">del lavaojos </w:t>
      </w:r>
      <w:r w:rsidRPr="0081569A">
        <w:rPr>
          <w:rFonts w:ascii="Arial" w:hAnsi="Arial" w:cs="Arial"/>
          <w:color w:val="000000"/>
          <w:kern w:val="0"/>
          <w:sz w:val="20"/>
          <w:szCs w:val="20"/>
        </w:rPr>
        <w:t>de manera continua</w:t>
      </w:r>
      <w:r w:rsidRPr="0081569A">
        <w:rPr>
          <w:rFonts w:ascii="Arial" w:hAnsi="Arial" w:cs="Arial"/>
          <w:color w:val="000000"/>
          <w:kern w:val="0"/>
          <w:sz w:val="20"/>
          <w:szCs w:val="20"/>
        </w:rPr>
        <w:t xml:space="preserve"> </w:t>
      </w:r>
      <w:r w:rsidRPr="0081569A">
        <w:rPr>
          <w:rFonts w:ascii="Arial" w:hAnsi="Arial" w:cs="Arial"/>
          <w:color w:val="000000"/>
          <w:kern w:val="0"/>
          <w:sz w:val="20"/>
          <w:szCs w:val="20"/>
        </w:rPr>
        <w:t>durante 15 minutos.</w:t>
      </w:r>
    </w:p>
    <w:p w14:paraId="758F796C" w14:textId="77777777" w:rsidR="004B750C" w:rsidRPr="0081569A" w:rsidRDefault="004B750C" w:rsidP="0081569A">
      <w:pPr>
        <w:spacing w:after="0" w:line="240" w:lineRule="auto"/>
        <w:jc w:val="both"/>
        <w:rPr>
          <w:rFonts w:ascii="Arial" w:eastAsiaTheme="majorEastAsia" w:hAnsi="Arial" w:cs="Arial"/>
          <w:color w:val="0F4761" w:themeColor="accent1" w:themeShade="BF"/>
          <w:sz w:val="20"/>
          <w:szCs w:val="20"/>
        </w:rPr>
      </w:pPr>
    </w:p>
    <w:p w14:paraId="7BCA8812" w14:textId="04ABFF32" w:rsidR="004B750C" w:rsidRPr="0081569A" w:rsidRDefault="0081569A" w:rsidP="0081569A">
      <w:pPr>
        <w:spacing w:after="0" w:line="240" w:lineRule="auto"/>
        <w:jc w:val="both"/>
        <w:rPr>
          <w:rFonts w:ascii="Arial" w:eastAsiaTheme="majorEastAsia" w:hAnsi="Arial" w:cs="Arial"/>
          <w:color w:val="0F4761" w:themeColor="accent1" w:themeShade="BF"/>
          <w:sz w:val="20"/>
          <w:szCs w:val="20"/>
        </w:rPr>
      </w:pPr>
      <w:r w:rsidRPr="0081569A">
        <w:rPr>
          <w:rFonts w:ascii="Arial" w:eastAsiaTheme="majorEastAsia" w:hAnsi="Arial" w:cs="Arial"/>
          <w:color w:val="0F4761" w:themeColor="accent1" w:themeShade="BF"/>
          <w:sz w:val="20"/>
          <w:szCs w:val="20"/>
        </w:rPr>
        <w:t>9. EN CASO DE CONTACTO CON LA PIEL</w:t>
      </w:r>
    </w:p>
    <w:p w14:paraId="1C3229E9" w14:textId="14062026" w:rsidR="004B750C" w:rsidRPr="0081569A" w:rsidRDefault="004B750C" w:rsidP="0081569A">
      <w:pPr>
        <w:autoSpaceDE w:val="0"/>
        <w:autoSpaceDN w:val="0"/>
        <w:adjustRightInd w:val="0"/>
        <w:spacing w:after="0" w:line="240" w:lineRule="auto"/>
        <w:jc w:val="both"/>
        <w:rPr>
          <w:rFonts w:ascii="Arial" w:hAnsi="Arial" w:cs="Arial"/>
          <w:color w:val="000000"/>
          <w:kern w:val="0"/>
          <w:sz w:val="20"/>
          <w:szCs w:val="20"/>
        </w:rPr>
      </w:pPr>
      <w:r w:rsidRPr="0081569A">
        <w:rPr>
          <w:rFonts w:ascii="Arial" w:hAnsi="Arial" w:cs="Arial"/>
          <w:color w:val="000000"/>
          <w:kern w:val="0"/>
          <w:sz w:val="20"/>
          <w:szCs w:val="20"/>
        </w:rPr>
        <w:t>Si el contacto fue en la piel: será necesario retirar la ropa contaminada del</w:t>
      </w:r>
      <w:r w:rsidRPr="0081569A">
        <w:rPr>
          <w:rFonts w:ascii="Arial" w:hAnsi="Arial" w:cs="Arial"/>
          <w:color w:val="000000"/>
          <w:kern w:val="0"/>
          <w:sz w:val="20"/>
          <w:szCs w:val="20"/>
        </w:rPr>
        <w:t xml:space="preserve"> </w:t>
      </w:r>
      <w:r w:rsidRPr="0081569A">
        <w:rPr>
          <w:rFonts w:ascii="Arial" w:hAnsi="Arial" w:cs="Arial"/>
          <w:color w:val="000000"/>
          <w:kern w:val="0"/>
          <w:sz w:val="20"/>
          <w:szCs w:val="20"/>
        </w:rPr>
        <w:t>paciente y lavar la piel con agua corriente y jabón.</w:t>
      </w:r>
    </w:p>
    <w:p w14:paraId="433A7D9A" w14:textId="77777777" w:rsidR="00A97E8A" w:rsidRPr="0081569A" w:rsidRDefault="00A97E8A" w:rsidP="0081569A">
      <w:pPr>
        <w:autoSpaceDE w:val="0"/>
        <w:autoSpaceDN w:val="0"/>
        <w:adjustRightInd w:val="0"/>
        <w:spacing w:after="0" w:line="240" w:lineRule="auto"/>
        <w:jc w:val="both"/>
        <w:rPr>
          <w:rFonts w:ascii="Arial" w:hAnsi="Arial" w:cs="Arial"/>
          <w:color w:val="000000" w:themeColor="text1"/>
          <w:sz w:val="20"/>
          <w:szCs w:val="20"/>
        </w:rPr>
      </w:pPr>
    </w:p>
    <w:sectPr w:rsidR="00A97E8A" w:rsidRPr="0081569A">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3507D" w14:textId="77777777" w:rsidR="00DE101C" w:rsidRDefault="00DE101C" w:rsidP="00427357">
      <w:pPr>
        <w:spacing w:after="0" w:line="240" w:lineRule="auto"/>
      </w:pPr>
      <w:r>
        <w:separator/>
      </w:r>
    </w:p>
  </w:endnote>
  <w:endnote w:type="continuationSeparator" w:id="0">
    <w:p w14:paraId="4CEC6D86" w14:textId="77777777" w:rsidR="00DE101C" w:rsidRDefault="00DE101C" w:rsidP="00427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Montserrat-Regular">
    <w:altName w:val="Montserrat"/>
    <w:panose1 w:val="00000000000000000000"/>
    <w:charset w:val="00"/>
    <w:family w:val="swiss"/>
    <w:notTrueType/>
    <w:pitch w:val="default"/>
    <w:sig w:usb0="00000003" w:usb1="00000000" w:usb2="00000000" w:usb3="00000000" w:csb0="00000001" w:csb1="00000000"/>
  </w:font>
  <w:font w:name="Montserrat-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4B9F6" w14:textId="7B3C7209" w:rsidR="004B0F02" w:rsidRDefault="004B0F02">
    <w:pPr>
      <w:pStyle w:val="Piedepgina"/>
    </w:pPr>
    <w:r>
      <w:t>Elaborado por:                                                                                       Aprobado por:</w:t>
    </w:r>
  </w:p>
  <w:p w14:paraId="27F8D50F" w14:textId="5930E11F" w:rsidR="004B0F02" w:rsidRDefault="004B0F02">
    <w:pPr>
      <w:pStyle w:val="Piedepgina"/>
    </w:pPr>
    <w:r>
      <w:t>Fecha:                                                                                                        Fecha: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3BDD8" w14:textId="77777777" w:rsidR="00DE101C" w:rsidRDefault="00DE101C" w:rsidP="00427357">
      <w:pPr>
        <w:spacing w:after="0" w:line="240" w:lineRule="auto"/>
      </w:pPr>
      <w:r>
        <w:separator/>
      </w:r>
    </w:p>
  </w:footnote>
  <w:footnote w:type="continuationSeparator" w:id="0">
    <w:p w14:paraId="7D646B93" w14:textId="77777777" w:rsidR="00DE101C" w:rsidRDefault="00DE101C" w:rsidP="00427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5" w:type="dxa"/>
      <w:tblInd w:w="-572" w:type="dxa"/>
      <w:tblLook w:val="04A0" w:firstRow="1" w:lastRow="0" w:firstColumn="1" w:lastColumn="0" w:noHBand="0" w:noVBand="1"/>
    </w:tblPr>
    <w:tblGrid>
      <w:gridCol w:w="3514"/>
      <w:gridCol w:w="3999"/>
      <w:gridCol w:w="2552"/>
    </w:tblGrid>
    <w:tr w:rsidR="00176A34" w:rsidRPr="009D1E27" w14:paraId="475426E7" w14:textId="77777777" w:rsidTr="00B01D60">
      <w:trPr>
        <w:trHeight w:val="983"/>
      </w:trPr>
      <w:tc>
        <w:tcPr>
          <w:tcW w:w="3514" w:type="dxa"/>
          <w:vMerge w:val="restart"/>
        </w:tcPr>
        <w:p w14:paraId="513A32D1" w14:textId="19670C22" w:rsidR="00176A34" w:rsidRPr="009D1E27" w:rsidRDefault="00176A34" w:rsidP="00B01D60">
          <w:pPr>
            <w:pStyle w:val="Encabezado"/>
            <w:rPr>
              <w:b/>
              <w:bCs/>
            </w:rPr>
          </w:pPr>
          <w:r w:rsidRPr="009D1E27">
            <w:rPr>
              <w:b/>
              <w:bCs/>
              <w:noProof/>
              <w:bdr w:val="none" w:sz="0" w:space="0" w:color="auto" w:frame="1"/>
              <w:lang w:eastAsia="es-CO"/>
            </w:rPr>
            <w:drawing>
              <wp:anchor distT="0" distB="0" distL="114300" distR="114300" simplePos="0" relativeHeight="251663360" behindDoc="0" locked="0" layoutInCell="1" allowOverlap="1" wp14:anchorId="21492967" wp14:editId="334EF5C8">
                <wp:simplePos x="0" y="0"/>
                <wp:positionH relativeFrom="column">
                  <wp:posOffset>28575</wp:posOffset>
                </wp:positionH>
                <wp:positionV relativeFrom="paragraph">
                  <wp:posOffset>49679</wp:posOffset>
                </wp:positionV>
                <wp:extent cx="2021284" cy="785308"/>
                <wp:effectExtent l="0" t="0" r="0" b="0"/>
                <wp:wrapNone/>
                <wp:docPr id="5" name="Imagen 5" descr="https://lh7-us.googleusercontent.com/XFZPXxqJ1AKuAlM6RULvX6-TCFH4fEP0ZJMA1CQuQXG_iCaFP0YyENrf6cGjBMMsQaCzvyfz0CniiFHxae5pPr3xFdx27NR_1bOzdsWAlZbsSDYPe5cJHi-F-YOOvhLZj6Bns9-oKD-cys1bGEO1L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7-us.googleusercontent.com/XFZPXxqJ1AKuAlM6RULvX6-TCFH4fEP0ZJMA1CQuQXG_iCaFP0YyENrf6cGjBMMsQaCzvyfz0CniiFHxae5pPr3xFdx27NR_1bOzdsWAlZbsSDYPe5cJHi-F-YOOvhLZj6Bns9-oKD-cys1bGEO1L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21284" cy="7853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99" w:type="dxa"/>
          <w:vMerge w:val="restart"/>
          <w:vAlign w:val="center"/>
        </w:tcPr>
        <w:p w14:paraId="40BC523E" w14:textId="39826920" w:rsidR="00176A34" w:rsidRPr="009D1E27" w:rsidRDefault="00A97E8A" w:rsidP="00A97E8A">
          <w:pPr>
            <w:pStyle w:val="Encabezado"/>
            <w:jc w:val="center"/>
            <w:rPr>
              <w:b/>
              <w:bCs/>
            </w:rPr>
          </w:pPr>
          <w:r w:rsidRPr="00A97E8A">
            <w:rPr>
              <w:b/>
              <w:bCs/>
            </w:rPr>
            <w:t>MANEJO DE INTOXICACIÓN CON PLAGUICIDAS</w:t>
          </w:r>
        </w:p>
      </w:tc>
      <w:tc>
        <w:tcPr>
          <w:tcW w:w="2552" w:type="dxa"/>
          <w:vAlign w:val="center"/>
        </w:tcPr>
        <w:p w14:paraId="13ABF7F5" w14:textId="6791F90A" w:rsidR="00176A34" w:rsidRPr="009D1E27" w:rsidRDefault="00176A34" w:rsidP="00176A34">
          <w:pPr>
            <w:pStyle w:val="Encabezado"/>
            <w:rPr>
              <w:b/>
              <w:bCs/>
            </w:rPr>
          </w:pPr>
          <w:r w:rsidRPr="009D1E27">
            <w:rPr>
              <w:b/>
              <w:bCs/>
            </w:rPr>
            <w:t>CODIGO:</w:t>
          </w:r>
        </w:p>
      </w:tc>
    </w:tr>
    <w:tr w:rsidR="00176A34" w:rsidRPr="009D1E27" w14:paraId="29EB781F" w14:textId="77777777" w:rsidTr="009D1E27">
      <w:trPr>
        <w:trHeight w:val="719"/>
      </w:trPr>
      <w:tc>
        <w:tcPr>
          <w:tcW w:w="3514" w:type="dxa"/>
          <w:vMerge/>
        </w:tcPr>
        <w:p w14:paraId="02654EE7" w14:textId="77777777" w:rsidR="00176A34" w:rsidRPr="009D1E27" w:rsidRDefault="00176A34" w:rsidP="00B01D60">
          <w:pPr>
            <w:pStyle w:val="Encabezado"/>
            <w:rPr>
              <w:b/>
              <w:bCs/>
            </w:rPr>
          </w:pPr>
        </w:p>
      </w:tc>
      <w:tc>
        <w:tcPr>
          <w:tcW w:w="3999" w:type="dxa"/>
          <w:vMerge/>
          <w:vAlign w:val="center"/>
        </w:tcPr>
        <w:p w14:paraId="0390A560" w14:textId="5473B8F0" w:rsidR="00176A34" w:rsidRPr="009D1E27" w:rsidRDefault="00176A34" w:rsidP="00B01D60">
          <w:pPr>
            <w:pStyle w:val="Encabezado"/>
            <w:rPr>
              <w:b/>
              <w:bCs/>
            </w:rPr>
          </w:pPr>
        </w:p>
      </w:tc>
      <w:tc>
        <w:tcPr>
          <w:tcW w:w="2552" w:type="dxa"/>
          <w:vAlign w:val="center"/>
        </w:tcPr>
        <w:p w14:paraId="5F2502DB" w14:textId="015EFC5E" w:rsidR="00176A34" w:rsidRPr="009D1E27" w:rsidRDefault="00176A34" w:rsidP="00176A34">
          <w:pPr>
            <w:pStyle w:val="Encabezado"/>
            <w:rPr>
              <w:b/>
              <w:bCs/>
            </w:rPr>
          </w:pPr>
          <w:r w:rsidRPr="009D1E27">
            <w:rPr>
              <w:b/>
              <w:bCs/>
            </w:rPr>
            <w:t>VIGENTE DESDE:</w:t>
          </w:r>
        </w:p>
      </w:tc>
    </w:tr>
  </w:tbl>
  <w:p w14:paraId="3077C57D" w14:textId="77777777" w:rsidR="00427357" w:rsidRDefault="0042735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63322"/>
    <w:multiLevelType w:val="hybridMultilevel"/>
    <w:tmpl w:val="72ACD1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8EE3FFD"/>
    <w:multiLevelType w:val="hybridMultilevel"/>
    <w:tmpl w:val="5686AF4C"/>
    <w:lvl w:ilvl="0" w:tplc="AA9E032E">
      <w:start w:val="9"/>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B020E76"/>
    <w:multiLevelType w:val="hybridMultilevel"/>
    <w:tmpl w:val="4A5E6C34"/>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nsid w:val="0BEB787D"/>
    <w:multiLevelType w:val="hybridMultilevel"/>
    <w:tmpl w:val="64EE647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nsid w:val="0D070124"/>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0FBE238E"/>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1187290B"/>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42221BE"/>
    <w:multiLevelType w:val="multilevel"/>
    <w:tmpl w:val="E508F9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6614A74"/>
    <w:multiLevelType w:val="hybridMultilevel"/>
    <w:tmpl w:val="291EEC28"/>
    <w:lvl w:ilvl="0" w:tplc="7882891A">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8287D37"/>
    <w:multiLevelType w:val="hybridMultilevel"/>
    <w:tmpl w:val="0F32600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18A40F71"/>
    <w:multiLevelType w:val="hybridMultilevel"/>
    <w:tmpl w:val="0F78CBF0"/>
    <w:lvl w:ilvl="0" w:tplc="240A000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nsid w:val="26414104"/>
    <w:multiLevelType w:val="hybridMultilevel"/>
    <w:tmpl w:val="A2BC74C0"/>
    <w:lvl w:ilvl="0" w:tplc="B2748B4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96C5E83"/>
    <w:multiLevelType w:val="multilevel"/>
    <w:tmpl w:val="3E048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D73B14"/>
    <w:multiLevelType w:val="multilevel"/>
    <w:tmpl w:val="20107CC4"/>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
    <w:nsid w:val="2DA37A45"/>
    <w:multiLevelType w:val="hybridMultilevel"/>
    <w:tmpl w:val="F2262926"/>
    <w:lvl w:ilvl="0" w:tplc="D3A84AE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FE06F06"/>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33A6206C"/>
    <w:multiLevelType w:val="hybridMultilevel"/>
    <w:tmpl w:val="16ECB8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343463AC"/>
    <w:multiLevelType w:val="multilevel"/>
    <w:tmpl w:val="20748C6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8">
    <w:nsid w:val="3947171B"/>
    <w:multiLevelType w:val="hybridMultilevel"/>
    <w:tmpl w:val="12F244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D954865"/>
    <w:multiLevelType w:val="hybridMultilevel"/>
    <w:tmpl w:val="806AF150"/>
    <w:lvl w:ilvl="0" w:tplc="5074FFCA">
      <w:start w:val="9"/>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160390"/>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0F24856"/>
    <w:multiLevelType w:val="hybridMultilevel"/>
    <w:tmpl w:val="8E18B1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46F439D0"/>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4BBD479B"/>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4BD15489"/>
    <w:multiLevelType w:val="hybridMultilevel"/>
    <w:tmpl w:val="AAD070F4"/>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nsid w:val="56471A1E"/>
    <w:multiLevelType w:val="hybridMultilevel"/>
    <w:tmpl w:val="E9503886"/>
    <w:lvl w:ilvl="0" w:tplc="240A000F">
      <w:start w:val="1"/>
      <w:numFmt w:val="decimal"/>
      <w:lvlText w:val="%1."/>
      <w:lvlJc w:val="left"/>
      <w:pPr>
        <w:ind w:left="360" w:hanging="360"/>
      </w:pPr>
      <w:rPr>
        <w:rFonts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nsid w:val="56CD4813"/>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B7C6403"/>
    <w:multiLevelType w:val="hybridMultilevel"/>
    <w:tmpl w:val="88CA18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6631D4"/>
    <w:multiLevelType w:val="hybridMultilevel"/>
    <w:tmpl w:val="B19E9DF0"/>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64991C7C"/>
    <w:multiLevelType w:val="hybridMultilevel"/>
    <w:tmpl w:val="DF4ACB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67254430"/>
    <w:multiLevelType w:val="hybridMultilevel"/>
    <w:tmpl w:val="5A0AC8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6EDA63A9"/>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76697836"/>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3"/>
  </w:num>
  <w:num w:numId="3">
    <w:abstractNumId w:val="25"/>
  </w:num>
  <w:num w:numId="4">
    <w:abstractNumId w:val="21"/>
  </w:num>
  <w:num w:numId="5">
    <w:abstractNumId w:val="2"/>
  </w:num>
  <w:num w:numId="6">
    <w:abstractNumId w:val="32"/>
  </w:num>
  <w:num w:numId="7">
    <w:abstractNumId w:val="23"/>
  </w:num>
  <w:num w:numId="8">
    <w:abstractNumId w:val="5"/>
  </w:num>
  <w:num w:numId="9">
    <w:abstractNumId w:val="20"/>
  </w:num>
  <w:num w:numId="10">
    <w:abstractNumId w:val="22"/>
  </w:num>
  <w:num w:numId="11">
    <w:abstractNumId w:val="31"/>
  </w:num>
  <w:num w:numId="12">
    <w:abstractNumId w:val="6"/>
  </w:num>
  <w:num w:numId="13">
    <w:abstractNumId w:val="4"/>
  </w:num>
  <w:num w:numId="14">
    <w:abstractNumId w:val="15"/>
  </w:num>
  <w:num w:numId="15">
    <w:abstractNumId w:val="18"/>
  </w:num>
  <w:num w:numId="16">
    <w:abstractNumId w:val="11"/>
  </w:num>
  <w:num w:numId="17">
    <w:abstractNumId w:val="10"/>
  </w:num>
  <w:num w:numId="18">
    <w:abstractNumId w:val="29"/>
  </w:num>
  <w:num w:numId="19">
    <w:abstractNumId w:val="14"/>
  </w:num>
  <w:num w:numId="20">
    <w:abstractNumId w:val="27"/>
  </w:num>
  <w:num w:numId="21">
    <w:abstractNumId w:val="17"/>
  </w:num>
  <w:num w:numId="22">
    <w:abstractNumId w:val="26"/>
  </w:num>
  <w:num w:numId="23">
    <w:abstractNumId w:val="13"/>
  </w:num>
  <w:num w:numId="24">
    <w:abstractNumId w:val="24"/>
  </w:num>
  <w:num w:numId="25">
    <w:abstractNumId w:val="12"/>
  </w:num>
  <w:num w:numId="26">
    <w:abstractNumId w:val="7"/>
  </w:num>
  <w:num w:numId="27">
    <w:abstractNumId w:val="30"/>
  </w:num>
  <w:num w:numId="28">
    <w:abstractNumId w:val="9"/>
  </w:num>
  <w:num w:numId="29">
    <w:abstractNumId w:val="8"/>
  </w:num>
  <w:num w:numId="30">
    <w:abstractNumId w:val="28"/>
  </w:num>
  <w:num w:numId="31">
    <w:abstractNumId w:val="19"/>
  </w:num>
  <w:num w:numId="32">
    <w:abstractNumId w:val="1"/>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357"/>
    <w:rsid w:val="0002182A"/>
    <w:rsid w:val="00077F3B"/>
    <w:rsid w:val="000D5358"/>
    <w:rsid w:val="000E365B"/>
    <w:rsid w:val="00121A44"/>
    <w:rsid w:val="001307C1"/>
    <w:rsid w:val="00176A34"/>
    <w:rsid w:val="001E3074"/>
    <w:rsid w:val="001E6D98"/>
    <w:rsid w:val="001F6B95"/>
    <w:rsid w:val="002023A9"/>
    <w:rsid w:val="00204A82"/>
    <w:rsid w:val="00217A73"/>
    <w:rsid w:val="00282413"/>
    <w:rsid w:val="0029091D"/>
    <w:rsid w:val="002A1B39"/>
    <w:rsid w:val="002A4626"/>
    <w:rsid w:val="002D51BB"/>
    <w:rsid w:val="0032464F"/>
    <w:rsid w:val="00333815"/>
    <w:rsid w:val="00337847"/>
    <w:rsid w:val="00393370"/>
    <w:rsid w:val="004128E3"/>
    <w:rsid w:val="00413218"/>
    <w:rsid w:val="00427357"/>
    <w:rsid w:val="00431B6A"/>
    <w:rsid w:val="004379F7"/>
    <w:rsid w:val="004878DD"/>
    <w:rsid w:val="00496E15"/>
    <w:rsid w:val="004B0F02"/>
    <w:rsid w:val="004B750C"/>
    <w:rsid w:val="004F47B3"/>
    <w:rsid w:val="004F7199"/>
    <w:rsid w:val="005317EB"/>
    <w:rsid w:val="00585093"/>
    <w:rsid w:val="005A198B"/>
    <w:rsid w:val="005C0117"/>
    <w:rsid w:val="0061062D"/>
    <w:rsid w:val="00644071"/>
    <w:rsid w:val="00657E63"/>
    <w:rsid w:val="00692047"/>
    <w:rsid w:val="00695A72"/>
    <w:rsid w:val="00705D27"/>
    <w:rsid w:val="00716A65"/>
    <w:rsid w:val="00727298"/>
    <w:rsid w:val="00733304"/>
    <w:rsid w:val="0076380D"/>
    <w:rsid w:val="0076537F"/>
    <w:rsid w:val="007C594C"/>
    <w:rsid w:val="008124C3"/>
    <w:rsid w:val="0081569A"/>
    <w:rsid w:val="00823FED"/>
    <w:rsid w:val="00830776"/>
    <w:rsid w:val="00833FE5"/>
    <w:rsid w:val="0083525A"/>
    <w:rsid w:val="008365F8"/>
    <w:rsid w:val="0086315B"/>
    <w:rsid w:val="008641A3"/>
    <w:rsid w:val="00881981"/>
    <w:rsid w:val="008D1C00"/>
    <w:rsid w:val="008E1DDD"/>
    <w:rsid w:val="008F56E6"/>
    <w:rsid w:val="008F6529"/>
    <w:rsid w:val="00922E44"/>
    <w:rsid w:val="00947CA7"/>
    <w:rsid w:val="009729FA"/>
    <w:rsid w:val="00983F01"/>
    <w:rsid w:val="009D1E27"/>
    <w:rsid w:val="009E40B8"/>
    <w:rsid w:val="009E4354"/>
    <w:rsid w:val="00A053DF"/>
    <w:rsid w:val="00A2288F"/>
    <w:rsid w:val="00A303D6"/>
    <w:rsid w:val="00A4223A"/>
    <w:rsid w:val="00A97E8A"/>
    <w:rsid w:val="00AC1F7A"/>
    <w:rsid w:val="00AC4AB3"/>
    <w:rsid w:val="00AD56D0"/>
    <w:rsid w:val="00AD5716"/>
    <w:rsid w:val="00B01D60"/>
    <w:rsid w:val="00B030BD"/>
    <w:rsid w:val="00B05774"/>
    <w:rsid w:val="00B15A03"/>
    <w:rsid w:val="00B472D8"/>
    <w:rsid w:val="00B56DA4"/>
    <w:rsid w:val="00B75ED5"/>
    <w:rsid w:val="00BA013E"/>
    <w:rsid w:val="00BA1FBF"/>
    <w:rsid w:val="00BD43DD"/>
    <w:rsid w:val="00C75C45"/>
    <w:rsid w:val="00C80ED6"/>
    <w:rsid w:val="00CE7E18"/>
    <w:rsid w:val="00CF60BF"/>
    <w:rsid w:val="00D23ABD"/>
    <w:rsid w:val="00D260BB"/>
    <w:rsid w:val="00D32F30"/>
    <w:rsid w:val="00D576DF"/>
    <w:rsid w:val="00D9514D"/>
    <w:rsid w:val="00DA6F66"/>
    <w:rsid w:val="00DB1F0E"/>
    <w:rsid w:val="00DD1969"/>
    <w:rsid w:val="00DE101C"/>
    <w:rsid w:val="00DE1FEC"/>
    <w:rsid w:val="00DE224B"/>
    <w:rsid w:val="00DE2813"/>
    <w:rsid w:val="00E07BD4"/>
    <w:rsid w:val="00E21943"/>
    <w:rsid w:val="00EC0834"/>
    <w:rsid w:val="00F168CB"/>
    <w:rsid w:val="00F80EA2"/>
    <w:rsid w:val="00FA38A3"/>
    <w:rsid w:val="00FE7F4C"/>
    <w:rsid w:val="30B7AD3E"/>
    <w:rsid w:val="4018CA3E"/>
    <w:rsid w:val="4C7AD491"/>
    <w:rsid w:val="54A085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2BEBE"/>
  <w15:chartTrackingRefBased/>
  <w15:docId w15:val="{68132E2D-8C16-4283-A9C7-44C00693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E7E18"/>
    <w:pPr>
      <w:keepNext/>
      <w:keepLines/>
      <w:spacing w:before="360" w:after="80"/>
      <w:outlineLvl w:val="0"/>
    </w:pPr>
    <w:rPr>
      <w:rFonts w:asciiTheme="majorHAnsi" w:eastAsiaTheme="majorEastAsia" w:hAnsiTheme="majorHAnsi" w:cstheme="majorBidi"/>
      <w:color w:val="0F4761" w:themeColor="accent1" w:themeShade="BF"/>
      <w:sz w:val="24"/>
      <w:szCs w:val="40"/>
    </w:rPr>
  </w:style>
  <w:style w:type="paragraph" w:styleId="Ttulo2">
    <w:name w:val="heading 2"/>
    <w:basedOn w:val="Normal"/>
    <w:next w:val="Normal"/>
    <w:link w:val="Ttulo2Car"/>
    <w:uiPriority w:val="9"/>
    <w:semiHidden/>
    <w:unhideWhenUsed/>
    <w:qFormat/>
    <w:rsid w:val="004273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2735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2735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2735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2735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2735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2735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2735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E7E18"/>
    <w:rPr>
      <w:rFonts w:asciiTheme="majorHAnsi" w:eastAsiaTheme="majorEastAsia" w:hAnsiTheme="majorHAnsi" w:cstheme="majorBidi"/>
      <w:color w:val="0F4761" w:themeColor="accent1" w:themeShade="BF"/>
      <w:sz w:val="24"/>
      <w:szCs w:val="40"/>
    </w:rPr>
  </w:style>
  <w:style w:type="character" w:customStyle="1" w:styleId="Ttulo2Car">
    <w:name w:val="Título 2 Car"/>
    <w:basedOn w:val="Fuentedeprrafopredeter"/>
    <w:link w:val="Ttulo2"/>
    <w:uiPriority w:val="9"/>
    <w:semiHidden/>
    <w:rsid w:val="0042735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2735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2735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2735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2735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2735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2735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27357"/>
    <w:rPr>
      <w:rFonts w:eastAsiaTheme="majorEastAsia" w:cstheme="majorBidi"/>
      <w:color w:val="272727" w:themeColor="text1" w:themeTint="D8"/>
    </w:rPr>
  </w:style>
  <w:style w:type="paragraph" w:styleId="Puesto">
    <w:name w:val="Title"/>
    <w:basedOn w:val="Normal"/>
    <w:next w:val="Normal"/>
    <w:link w:val="PuestoCar"/>
    <w:uiPriority w:val="10"/>
    <w:qFormat/>
    <w:rsid w:val="004273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42735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07BD4"/>
    <w:pPr>
      <w:numPr>
        <w:ilvl w:val="1"/>
      </w:numPr>
    </w:pPr>
    <w:rPr>
      <w:rFonts w:eastAsiaTheme="majorEastAsia" w:cstheme="majorBidi"/>
      <w:color w:val="0F4761" w:themeColor="accent1" w:themeShade="BF"/>
      <w:spacing w:val="15"/>
      <w:sz w:val="24"/>
      <w:szCs w:val="28"/>
    </w:rPr>
  </w:style>
  <w:style w:type="character" w:customStyle="1" w:styleId="SubttuloCar">
    <w:name w:val="Subtítulo Car"/>
    <w:basedOn w:val="Fuentedeprrafopredeter"/>
    <w:link w:val="Subttulo"/>
    <w:uiPriority w:val="11"/>
    <w:rsid w:val="00E07BD4"/>
    <w:rPr>
      <w:rFonts w:eastAsiaTheme="majorEastAsia" w:cstheme="majorBidi"/>
      <w:color w:val="0F4761" w:themeColor="accent1" w:themeShade="BF"/>
      <w:spacing w:val="15"/>
      <w:sz w:val="24"/>
      <w:szCs w:val="28"/>
    </w:rPr>
  </w:style>
  <w:style w:type="paragraph" w:styleId="Cita">
    <w:name w:val="Quote"/>
    <w:basedOn w:val="Normal"/>
    <w:next w:val="Normal"/>
    <w:link w:val="CitaCar"/>
    <w:uiPriority w:val="29"/>
    <w:qFormat/>
    <w:rsid w:val="00427357"/>
    <w:pPr>
      <w:spacing w:before="160"/>
      <w:jc w:val="center"/>
    </w:pPr>
    <w:rPr>
      <w:i/>
      <w:iCs/>
      <w:color w:val="404040" w:themeColor="text1" w:themeTint="BF"/>
    </w:rPr>
  </w:style>
  <w:style w:type="character" w:customStyle="1" w:styleId="CitaCar">
    <w:name w:val="Cita Car"/>
    <w:basedOn w:val="Fuentedeprrafopredeter"/>
    <w:link w:val="Cita"/>
    <w:uiPriority w:val="29"/>
    <w:rsid w:val="00427357"/>
    <w:rPr>
      <w:i/>
      <w:iCs/>
      <w:color w:val="404040" w:themeColor="text1" w:themeTint="BF"/>
    </w:rPr>
  </w:style>
  <w:style w:type="paragraph" w:styleId="Prrafodelista">
    <w:name w:val="List Paragraph"/>
    <w:basedOn w:val="Normal"/>
    <w:uiPriority w:val="34"/>
    <w:qFormat/>
    <w:rsid w:val="00427357"/>
    <w:pPr>
      <w:ind w:left="720"/>
      <w:contextualSpacing/>
    </w:pPr>
  </w:style>
  <w:style w:type="character" w:styleId="nfasisintenso">
    <w:name w:val="Intense Emphasis"/>
    <w:basedOn w:val="Fuentedeprrafopredeter"/>
    <w:uiPriority w:val="21"/>
    <w:qFormat/>
    <w:rsid w:val="00427357"/>
    <w:rPr>
      <w:i/>
      <w:iCs/>
      <w:color w:val="0F4761" w:themeColor="accent1" w:themeShade="BF"/>
    </w:rPr>
  </w:style>
  <w:style w:type="paragraph" w:styleId="Citadestacada">
    <w:name w:val="Intense Quote"/>
    <w:basedOn w:val="Normal"/>
    <w:next w:val="Normal"/>
    <w:link w:val="CitadestacadaCar"/>
    <w:uiPriority w:val="30"/>
    <w:qFormat/>
    <w:rsid w:val="004273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27357"/>
    <w:rPr>
      <w:i/>
      <w:iCs/>
      <w:color w:val="0F4761" w:themeColor="accent1" w:themeShade="BF"/>
    </w:rPr>
  </w:style>
  <w:style w:type="character" w:styleId="Referenciaintensa">
    <w:name w:val="Intense Reference"/>
    <w:basedOn w:val="Fuentedeprrafopredeter"/>
    <w:uiPriority w:val="32"/>
    <w:qFormat/>
    <w:rsid w:val="00427357"/>
    <w:rPr>
      <w:b/>
      <w:bCs/>
      <w:smallCaps/>
      <w:color w:val="0F4761" w:themeColor="accent1" w:themeShade="BF"/>
      <w:spacing w:val="5"/>
    </w:rPr>
  </w:style>
  <w:style w:type="paragraph" w:styleId="Encabezado">
    <w:name w:val="header"/>
    <w:basedOn w:val="Normal"/>
    <w:link w:val="EncabezadoCar"/>
    <w:uiPriority w:val="99"/>
    <w:unhideWhenUsed/>
    <w:rsid w:val="0042735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27357"/>
  </w:style>
  <w:style w:type="paragraph" w:styleId="Piedepgina">
    <w:name w:val="footer"/>
    <w:basedOn w:val="Normal"/>
    <w:link w:val="PiedepginaCar"/>
    <w:uiPriority w:val="99"/>
    <w:unhideWhenUsed/>
    <w:rsid w:val="004273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7357"/>
  </w:style>
  <w:style w:type="table" w:styleId="Tablaconcuadrcula">
    <w:name w:val="Table Grid"/>
    <w:basedOn w:val="Tablanormal"/>
    <w:uiPriority w:val="39"/>
    <w:rsid w:val="00427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585093"/>
    <w:rPr>
      <w:color w:val="0000FF"/>
      <w:u w:val="single"/>
    </w:rPr>
  </w:style>
  <w:style w:type="paragraph" w:customStyle="1" w:styleId="Default">
    <w:name w:val="Default"/>
    <w:rsid w:val="005317EB"/>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8126">
      <w:bodyDiv w:val="1"/>
      <w:marLeft w:val="0"/>
      <w:marRight w:val="0"/>
      <w:marTop w:val="0"/>
      <w:marBottom w:val="0"/>
      <w:divBdr>
        <w:top w:val="none" w:sz="0" w:space="0" w:color="auto"/>
        <w:left w:val="none" w:sz="0" w:space="0" w:color="auto"/>
        <w:bottom w:val="none" w:sz="0" w:space="0" w:color="auto"/>
        <w:right w:val="none" w:sz="0" w:space="0" w:color="auto"/>
      </w:divBdr>
    </w:div>
    <w:div w:id="236214166">
      <w:bodyDiv w:val="1"/>
      <w:marLeft w:val="0"/>
      <w:marRight w:val="0"/>
      <w:marTop w:val="0"/>
      <w:marBottom w:val="0"/>
      <w:divBdr>
        <w:top w:val="none" w:sz="0" w:space="0" w:color="auto"/>
        <w:left w:val="none" w:sz="0" w:space="0" w:color="auto"/>
        <w:bottom w:val="none" w:sz="0" w:space="0" w:color="auto"/>
        <w:right w:val="none" w:sz="0" w:space="0" w:color="auto"/>
      </w:divBdr>
    </w:div>
    <w:div w:id="404648870">
      <w:bodyDiv w:val="1"/>
      <w:marLeft w:val="0"/>
      <w:marRight w:val="0"/>
      <w:marTop w:val="0"/>
      <w:marBottom w:val="0"/>
      <w:divBdr>
        <w:top w:val="none" w:sz="0" w:space="0" w:color="auto"/>
        <w:left w:val="none" w:sz="0" w:space="0" w:color="auto"/>
        <w:bottom w:val="none" w:sz="0" w:space="0" w:color="auto"/>
        <w:right w:val="none" w:sz="0" w:space="0" w:color="auto"/>
      </w:divBdr>
    </w:div>
    <w:div w:id="548883339">
      <w:bodyDiv w:val="1"/>
      <w:marLeft w:val="0"/>
      <w:marRight w:val="0"/>
      <w:marTop w:val="0"/>
      <w:marBottom w:val="0"/>
      <w:divBdr>
        <w:top w:val="none" w:sz="0" w:space="0" w:color="auto"/>
        <w:left w:val="none" w:sz="0" w:space="0" w:color="auto"/>
        <w:bottom w:val="none" w:sz="0" w:space="0" w:color="auto"/>
        <w:right w:val="none" w:sz="0" w:space="0" w:color="auto"/>
      </w:divBdr>
    </w:div>
    <w:div w:id="931622178">
      <w:bodyDiv w:val="1"/>
      <w:marLeft w:val="0"/>
      <w:marRight w:val="0"/>
      <w:marTop w:val="0"/>
      <w:marBottom w:val="0"/>
      <w:divBdr>
        <w:top w:val="none" w:sz="0" w:space="0" w:color="auto"/>
        <w:left w:val="none" w:sz="0" w:space="0" w:color="auto"/>
        <w:bottom w:val="none" w:sz="0" w:space="0" w:color="auto"/>
        <w:right w:val="none" w:sz="0" w:space="0" w:color="auto"/>
      </w:divBdr>
    </w:div>
    <w:div w:id="1027832100">
      <w:bodyDiv w:val="1"/>
      <w:marLeft w:val="0"/>
      <w:marRight w:val="0"/>
      <w:marTop w:val="0"/>
      <w:marBottom w:val="0"/>
      <w:divBdr>
        <w:top w:val="none" w:sz="0" w:space="0" w:color="auto"/>
        <w:left w:val="none" w:sz="0" w:space="0" w:color="auto"/>
        <w:bottom w:val="none" w:sz="0" w:space="0" w:color="auto"/>
        <w:right w:val="none" w:sz="0" w:space="0" w:color="auto"/>
      </w:divBdr>
    </w:div>
    <w:div w:id="1802066546">
      <w:bodyDiv w:val="1"/>
      <w:marLeft w:val="0"/>
      <w:marRight w:val="0"/>
      <w:marTop w:val="0"/>
      <w:marBottom w:val="0"/>
      <w:divBdr>
        <w:top w:val="none" w:sz="0" w:space="0" w:color="auto"/>
        <w:left w:val="none" w:sz="0" w:space="0" w:color="auto"/>
        <w:bottom w:val="none" w:sz="0" w:space="0" w:color="auto"/>
        <w:right w:val="none" w:sz="0" w:space="0" w:color="auto"/>
      </w:divBdr>
    </w:div>
    <w:div w:id="1831099763">
      <w:bodyDiv w:val="1"/>
      <w:marLeft w:val="0"/>
      <w:marRight w:val="0"/>
      <w:marTop w:val="0"/>
      <w:marBottom w:val="0"/>
      <w:divBdr>
        <w:top w:val="none" w:sz="0" w:space="0" w:color="auto"/>
        <w:left w:val="none" w:sz="0" w:space="0" w:color="auto"/>
        <w:bottom w:val="none" w:sz="0" w:space="0" w:color="auto"/>
        <w:right w:val="none" w:sz="0" w:space="0" w:color="auto"/>
      </w:divBdr>
    </w:div>
    <w:div w:id="1939487464">
      <w:bodyDiv w:val="1"/>
      <w:marLeft w:val="0"/>
      <w:marRight w:val="0"/>
      <w:marTop w:val="0"/>
      <w:marBottom w:val="0"/>
      <w:divBdr>
        <w:top w:val="none" w:sz="0" w:space="0" w:color="auto"/>
        <w:left w:val="none" w:sz="0" w:space="0" w:color="auto"/>
        <w:bottom w:val="none" w:sz="0" w:space="0" w:color="auto"/>
        <w:right w:val="none" w:sz="0" w:space="0" w:color="auto"/>
      </w:divBdr>
    </w:div>
    <w:div w:id="193982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6</Pages>
  <Words>1296</Words>
  <Characters>7134</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Gissel Tatiana Gonzalez</dc:creator>
  <cp:keywords/>
  <dc:description/>
  <cp:lastModifiedBy>Cuenta Microsoft</cp:lastModifiedBy>
  <cp:revision>98</cp:revision>
  <dcterms:created xsi:type="dcterms:W3CDTF">2024-04-18T02:02:00Z</dcterms:created>
  <dcterms:modified xsi:type="dcterms:W3CDTF">2024-04-28T10:12:00Z</dcterms:modified>
</cp:coreProperties>
</file>